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425" w:rsidRDefault="006A7FA0" w:rsidP="006B1425">
      <w:pPr>
        <w:pStyle w:val="Prrafodelista1"/>
        <w:tabs>
          <w:tab w:val="num" w:pos="1134"/>
        </w:tabs>
        <w:ind w:left="0"/>
        <w:jc w:val="center"/>
        <w:rPr>
          <w:rFonts w:ascii="Lao UI" w:hAnsi="Lao UI" w:cs="Lao UI"/>
          <w:b/>
          <w:sz w:val="28"/>
          <w:szCs w:val="28"/>
        </w:rPr>
      </w:pPr>
      <w:r>
        <w:rPr>
          <w:rFonts w:ascii="Lao UI" w:hAnsi="Lao UI" w:cs="Lao UI"/>
          <w:b/>
          <w:sz w:val="28"/>
          <w:szCs w:val="28"/>
        </w:rPr>
        <w:t>EXPOSICIÓN DE MOTIVOS 2019</w:t>
      </w:r>
    </w:p>
    <w:p w:rsidR="006B1425" w:rsidRPr="006B1425" w:rsidRDefault="006B1425" w:rsidP="006B1425">
      <w:pPr>
        <w:pStyle w:val="Prrafodelista1"/>
        <w:tabs>
          <w:tab w:val="num" w:pos="1134"/>
        </w:tabs>
        <w:ind w:left="0"/>
        <w:jc w:val="both"/>
        <w:rPr>
          <w:rFonts w:ascii="Lao UI" w:hAnsi="Lao UI" w:cs="Lao UI"/>
          <w:sz w:val="28"/>
          <w:szCs w:val="28"/>
        </w:rPr>
      </w:pPr>
    </w:p>
    <w:p w:rsidR="006B1425" w:rsidRPr="006B1425" w:rsidRDefault="006B1425" w:rsidP="006B1425">
      <w:pPr>
        <w:pStyle w:val="Prrafodelista1"/>
        <w:tabs>
          <w:tab w:val="num" w:pos="1134"/>
        </w:tabs>
        <w:ind w:left="0"/>
        <w:jc w:val="both"/>
        <w:rPr>
          <w:rFonts w:ascii="Lao UI" w:hAnsi="Lao UI" w:cs="Lao UI"/>
        </w:rPr>
      </w:pPr>
    </w:p>
    <w:p w:rsidR="006B1425" w:rsidRPr="006B1425" w:rsidRDefault="006B1425" w:rsidP="006B1425">
      <w:pPr>
        <w:pStyle w:val="Prrafodelista1"/>
        <w:tabs>
          <w:tab w:val="num" w:pos="1134"/>
        </w:tabs>
        <w:ind w:left="0"/>
        <w:jc w:val="both"/>
        <w:rPr>
          <w:rFonts w:ascii="Lao UI" w:hAnsi="Lao UI" w:cs="Lao UI"/>
        </w:rPr>
      </w:pPr>
      <w:r w:rsidRPr="006B1425">
        <w:rPr>
          <w:rFonts w:ascii="Lao UI" w:hAnsi="Lao UI" w:cs="Lao UI"/>
        </w:rPr>
        <w:t xml:space="preserve">El Poder Judicial del Estado de Baja California y el Consejo de la Judicatura del Estado de Baja California, en cumplimiento a los Artículos 65 y 90 de la Constitución Política del Estado de Baja California, Articulo 168 de la Ley Orgánica del Poder Judicial del Estado de Baja California, así como los Artículos 29 y 34 la Ley de la Ley de Presupuesto y Ejercicio del Gasto Publico del Estado de Baja California, presenta el Proyecto de Presupuesto para el ejercicio fiscal 2019 por un monto global de </w:t>
      </w:r>
      <w:r w:rsidRPr="006B1425">
        <w:rPr>
          <w:rFonts w:ascii="Lao UI" w:hAnsi="Lao UI" w:cs="Lao UI"/>
          <w:b/>
        </w:rPr>
        <w:t>$1,468’295,704</w:t>
      </w:r>
      <w:r w:rsidRPr="006B1425">
        <w:rPr>
          <w:rFonts w:ascii="Lao UI" w:hAnsi="Lao UI" w:cs="Lao UI"/>
        </w:rPr>
        <w:t xml:space="preserve"> que comprende lo referente al Tribunal Superior de Justicia y al Fondo Auxiliar para la Administración de Justicia, distribuidos en </w:t>
      </w:r>
      <w:r w:rsidRPr="006B1425">
        <w:rPr>
          <w:rFonts w:ascii="Lao UI" w:hAnsi="Lao UI" w:cs="Lao UI"/>
          <w:b/>
        </w:rPr>
        <w:t>$1,425’490,892</w:t>
      </w:r>
      <w:r w:rsidRPr="006B1425">
        <w:rPr>
          <w:rFonts w:ascii="Lao UI" w:hAnsi="Lao UI" w:cs="Lao UI"/>
        </w:rPr>
        <w:t xml:space="preserve"> y </w:t>
      </w:r>
      <w:r w:rsidRPr="006B1425">
        <w:rPr>
          <w:rFonts w:ascii="Lao UI" w:hAnsi="Lao UI" w:cs="Lao UI"/>
          <w:b/>
        </w:rPr>
        <w:t>$42,804,812</w:t>
      </w:r>
      <w:r w:rsidRPr="006B1425">
        <w:rPr>
          <w:rFonts w:ascii="Lao UI" w:hAnsi="Lao UI" w:cs="Lao UI"/>
        </w:rPr>
        <w:t xml:space="preserve"> respectivamente.</w:t>
      </w:r>
    </w:p>
    <w:p w:rsidR="006B1425" w:rsidRPr="006B1425" w:rsidRDefault="006B1425" w:rsidP="006B1425">
      <w:pPr>
        <w:pStyle w:val="Prrafodelista1"/>
        <w:tabs>
          <w:tab w:val="num" w:pos="1134"/>
        </w:tabs>
        <w:ind w:left="0"/>
        <w:jc w:val="both"/>
        <w:rPr>
          <w:rFonts w:ascii="Lao UI" w:hAnsi="Lao UI" w:cs="Lao UI"/>
        </w:rPr>
      </w:pPr>
    </w:p>
    <w:p w:rsidR="006B1425" w:rsidRPr="006B1425" w:rsidRDefault="006B1425" w:rsidP="006B1425">
      <w:pPr>
        <w:autoSpaceDE w:val="0"/>
        <w:autoSpaceDN w:val="0"/>
        <w:adjustRightInd w:val="0"/>
        <w:spacing w:after="0" w:line="240" w:lineRule="auto"/>
        <w:jc w:val="both"/>
        <w:rPr>
          <w:rFonts w:ascii="Lao UI" w:hAnsi="Lao UI" w:cs="Lao UI"/>
          <w:sz w:val="24"/>
          <w:szCs w:val="24"/>
        </w:rPr>
      </w:pPr>
      <w:r w:rsidRPr="006B1425">
        <w:rPr>
          <w:rFonts w:ascii="Lao UI" w:hAnsi="Lao UI" w:cs="Lao UI"/>
          <w:sz w:val="24"/>
          <w:szCs w:val="24"/>
        </w:rPr>
        <w:t>Proyecto acorde con la Ley de Disciplina Financiera de las Entidades Federativas y los Municipios, la cual incluye una serie de disposiciones y criterios para los Entes Públicos, a fin de asegurar la estabilidad del sistema financiero. Por lo que este Presupuesto de Egresos cumple con dichos requerimientos en materia de responsabilidad hacendaria y financiera establecidos en esta normativa, al reflejar un balance presupuestario.</w:t>
      </w:r>
    </w:p>
    <w:p w:rsidR="006B1425" w:rsidRPr="006B1425" w:rsidRDefault="006B1425" w:rsidP="006B1425">
      <w:pPr>
        <w:pStyle w:val="Prrafodelista1"/>
        <w:tabs>
          <w:tab w:val="num" w:pos="1134"/>
        </w:tabs>
        <w:ind w:left="0"/>
        <w:jc w:val="both"/>
        <w:rPr>
          <w:rFonts w:ascii="Lao UI" w:hAnsi="Lao UI" w:cs="Lao UI"/>
        </w:rPr>
      </w:pPr>
    </w:p>
    <w:p w:rsidR="006B1425" w:rsidRPr="006B1425" w:rsidRDefault="006B1425" w:rsidP="006B1425">
      <w:pPr>
        <w:pStyle w:val="Prrafodelista1"/>
        <w:ind w:left="0"/>
        <w:jc w:val="both"/>
        <w:rPr>
          <w:rFonts w:ascii="Lao UI" w:hAnsi="Lao UI" w:cs="Lao UI"/>
          <w:b/>
        </w:rPr>
      </w:pPr>
      <w:r w:rsidRPr="006B1425">
        <w:rPr>
          <w:rFonts w:ascii="Lao UI" w:hAnsi="Lao UI" w:cs="Lao UI"/>
          <w:b/>
        </w:rPr>
        <w:t>I.-CONDICIONES ECONÓMICAS Y SOCIALES QUE PREVALEZCAN EN EL ESTADO O MUNICIPIO.</w:t>
      </w:r>
    </w:p>
    <w:p w:rsidR="006B1425" w:rsidRPr="006B1425" w:rsidRDefault="006B1425" w:rsidP="006B1425">
      <w:pPr>
        <w:pStyle w:val="Prrafodelista1"/>
        <w:tabs>
          <w:tab w:val="num" w:pos="1134"/>
        </w:tabs>
        <w:ind w:left="0"/>
        <w:jc w:val="both"/>
        <w:rPr>
          <w:rFonts w:ascii="Lao UI" w:hAnsi="Lao UI" w:cs="Lao UI"/>
          <w:b/>
        </w:rPr>
      </w:pPr>
    </w:p>
    <w:p w:rsidR="006B1425" w:rsidRPr="006B1425" w:rsidRDefault="006B1425" w:rsidP="006B1425">
      <w:pPr>
        <w:pStyle w:val="Prrafodelista1"/>
        <w:tabs>
          <w:tab w:val="num" w:pos="1134"/>
        </w:tabs>
        <w:ind w:left="0"/>
        <w:jc w:val="both"/>
        <w:rPr>
          <w:rFonts w:ascii="Lao UI" w:hAnsi="Lao UI" w:cs="Lao UI"/>
          <w:b/>
        </w:rPr>
      </w:pPr>
      <w:r w:rsidRPr="006B1425">
        <w:rPr>
          <w:rFonts w:ascii="Lao UI" w:hAnsi="Lao UI" w:cs="Lao UI"/>
          <w:b/>
        </w:rPr>
        <w:t>Condiciones Sociales:</w:t>
      </w:r>
    </w:p>
    <w:p w:rsidR="006B1425" w:rsidRPr="006B1425" w:rsidRDefault="006B1425" w:rsidP="006B1425">
      <w:pPr>
        <w:pStyle w:val="Prrafodelista1"/>
        <w:tabs>
          <w:tab w:val="num" w:pos="1134"/>
        </w:tabs>
        <w:ind w:left="0"/>
        <w:jc w:val="both"/>
        <w:rPr>
          <w:rFonts w:ascii="Lao UI" w:hAnsi="Lao UI" w:cs="Lao UI"/>
        </w:rPr>
      </w:pPr>
    </w:p>
    <w:p w:rsidR="006B1425" w:rsidRPr="006B1425" w:rsidRDefault="006B1425" w:rsidP="006B1425">
      <w:pPr>
        <w:pStyle w:val="Prrafodelista1"/>
        <w:tabs>
          <w:tab w:val="num" w:pos="1134"/>
        </w:tabs>
        <w:ind w:left="0"/>
        <w:jc w:val="both"/>
        <w:rPr>
          <w:rFonts w:ascii="Lao UI" w:hAnsi="Lao UI" w:cs="Lao UI"/>
        </w:rPr>
      </w:pPr>
      <w:r w:rsidRPr="006B1425">
        <w:rPr>
          <w:rFonts w:ascii="Lao UI" w:hAnsi="Lao UI" w:cs="Lao UI"/>
        </w:rPr>
        <w:t>El crecimiento demográfico, la emisión de nuevas leyes, y una cultura de la legalidad cada vez con más presencia en la sociedad, han propiciado que un mayor número de personas acudan a las instituciones en busca de justicia.</w:t>
      </w:r>
    </w:p>
    <w:p w:rsidR="006B1425" w:rsidRPr="006B1425" w:rsidRDefault="006B1425" w:rsidP="006B1425">
      <w:pPr>
        <w:pStyle w:val="Prrafodelista1"/>
        <w:tabs>
          <w:tab w:val="num" w:pos="1134"/>
        </w:tabs>
        <w:ind w:left="0"/>
        <w:jc w:val="both"/>
        <w:rPr>
          <w:rFonts w:ascii="Lao UI" w:hAnsi="Lao UI" w:cs="Lao UI"/>
        </w:rPr>
      </w:pPr>
      <w:r w:rsidRPr="006B1425">
        <w:rPr>
          <w:rFonts w:ascii="Lao UI" w:hAnsi="Lao UI" w:cs="Lao UI"/>
        </w:rPr>
        <w:t>La implementación de la Justicia Oral en diferentes materias, así como a nuevas obligaciones contempladas en leyes, requieren un crecimiento acelerado del Poder Judicial, mismo que a través de una buena administración así como de aportación de mayores recursos hará frente a estas necesidades.</w:t>
      </w:r>
    </w:p>
    <w:p w:rsidR="006B1425" w:rsidRDefault="006B1425" w:rsidP="006B1425">
      <w:pPr>
        <w:autoSpaceDE w:val="0"/>
        <w:autoSpaceDN w:val="0"/>
        <w:adjustRightInd w:val="0"/>
        <w:spacing w:after="0" w:line="240" w:lineRule="auto"/>
        <w:jc w:val="both"/>
        <w:rPr>
          <w:rFonts w:ascii="Lao UI" w:hAnsi="Lao UI" w:cs="Lao UI"/>
          <w:sz w:val="24"/>
          <w:szCs w:val="24"/>
        </w:rPr>
      </w:pPr>
      <w:r w:rsidRPr="006B1425">
        <w:rPr>
          <w:rFonts w:ascii="Lao UI" w:hAnsi="Lao UI" w:cs="Lao UI"/>
          <w:sz w:val="24"/>
          <w:szCs w:val="24"/>
        </w:rPr>
        <w:t>El nivel de operación en zona costa se eleva con respecto al Municipio de Mexicali, en la distribución de la población destaca Tijuana como el mayor centro poblacional, alojando al 49.5% de la población estatal; seguido de Mexicali, con el 29.4% de la población. En contraste, centros poblacionales menores fueron los municipios de Ensenada (14.9%), Tecate (3.2%) y Playas de Rosarito (3.0%).</w:t>
      </w:r>
    </w:p>
    <w:p w:rsidR="006B1425" w:rsidRDefault="006B1425" w:rsidP="006B1425">
      <w:pPr>
        <w:autoSpaceDE w:val="0"/>
        <w:autoSpaceDN w:val="0"/>
        <w:adjustRightInd w:val="0"/>
        <w:spacing w:after="0" w:line="240" w:lineRule="auto"/>
        <w:jc w:val="both"/>
        <w:rPr>
          <w:rFonts w:ascii="Lao UI" w:hAnsi="Lao UI" w:cs="Lao UI"/>
          <w:sz w:val="24"/>
          <w:szCs w:val="24"/>
        </w:rPr>
      </w:pPr>
    </w:p>
    <w:p w:rsidR="006B1425" w:rsidRDefault="006B1425" w:rsidP="006B1425">
      <w:pPr>
        <w:autoSpaceDE w:val="0"/>
        <w:autoSpaceDN w:val="0"/>
        <w:adjustRightInd w:val="0"/>
        <w:spacing w:after="0" w:line="240" w:lineRule="auto"/>
        <w:jc w:val="both"/>
        <w:rPr>
          <w:rFonts w:ascii="Lao UI" w:hAnsi="Lao UI" w:cs="Lao UI"/>
          <w:sz w:val="24"/>
          <w:szCs w:val="24"/>
        </w:rPr>
      </w:pPr>
    </w:p>
    <w:p w:rsidR="006B1425" w:rsidRPr="006B1425" w:rsidRDefault="006B1425" w:rsidP="006B1425">
      <w:pPr>
        <w:autoSpaceDE w:val="0"/>
        <w:autoSpaceDN w:val="0"/>
        <w:adjustRightInd w:val="0"/>
        <w:spacing w:after="0" w:line="240" w:lineRule="auto"/>
        <w:jc w:val="both"/>
        <w:rPr>
          <w:rFonts w:ascii="Lao UI" w:hAnsi="Lao UI" w:cs="Lao UI"/>
          <w:sz w:val="24"/>
          <w:szCs w:val="24"/>
        </w:rPr>
      </w:pPr>
    </w:p>
    <w:p w:rsidR="006B1425" w:rsidRPr="006B1425" w:rsidRDefault="006B1425" w:rsidP="006B1425">
      <w:pPr>
        <w:pStyle w:val="Prrafodelista1"/>
        <w:tabs>
          <w:tab w:val="num" w:pos="1134"/>
        </w:tabs>
        <w:ind w:left="0"/>
        <w:jc w:val="both"/>
        <w:rPr>
          <w:rFonts w:ascii="Lao UI" w:hAnsi="Lao UI" w:cs="Lao UI"/>
          <w:b/>
        </w:rPr>
      </w:pPr>
    </w:p>
    <w:p w:rsidR="006B1425" w:rsidRPr="006B1425" w:rsidRDefault="006B1425" w:rsidP="006B1425">
      <w:pPr>
        <w:pStyle w:val="Prrafodelista1"/>
        <w:tabs>
          <w:tab w:val="num" w:pos="1134"/>
        </w:tabs>
        <w:ind w:left="0"/>
        <w:jc w:val="both"/>
        <w:rPr>
          <w:rFonts w:ascii="Lao UI" w:hAnsi="Lao UI" w:cs="Lao UI"/>
        </w:rPr>
      </w:pPr>
      <w:r w:rsidRPr="006B1425">
        <w:rPr>
          <w:rFonts w:ascii="Lao UI" w:hAnsi="Lao UI" w:cs="Lao UI"/>
          <w:b/>
        </w:rPr>
        <w:lastRenderedPageBreak/>
        <w:t>Condiciones Económicas:</w:t>
      </w:r>
      <w:r w:rsidRPr="006B1425">
        <w:rPr>
          <w:rFonts w:ascii="Lao UI" w:hAnsi="Lao UI" w:cs="Lao UI"/>
        </w:rPr>
        <w:t xml:space="preserve"> </w:t>
      </w:r>
    </w:p>
    <w:p w:rsidR="006B1425" w:rsidRPr="006B1425" w:rsidRDefault="006B1425" w:rsidP="006B1425">
      <w:pPr>
        <w:pStyle w:val="Prrafodelista1"/>
        <w:tabs>
          <w:tab w:val="num" w:pos="1134"/>
        </w:tabs>
        <w:ind w:left="0"/>
        <w:jc w:val="both"/>
        <w:rPr>
          <w:rFonts w:ascii="Lao UI" w:hAnsi="Lao UI" w:cs="Lao UI"/>
        </w:rPr>
      </w:pPr>
    </w:p>
    <w:p w:rsidR="006B1425" w:rsidRPr="006B1425" w:rsidRDefault="006B1425" w:rsidP="006B1425">
      <w:pPr>
        <w:spacing w:line="240" w:lineRule="auto"/>
        <w:jc w:val="both"/>
        <w:rPr>
          <w:rFonts w:ascii="Lao UI" w:hAnsi="Lao UI" w:cs="Lao UI"/>
          <w:sz w:val="24"/>
          <w:szCs w:val="24"/>
        </w:rPr>
      </w:pPr>
      <w:r w:rsidRPr="006B1425">
        <w:rPr>
          <w:rFonts w:ascii="Lao UI" w:hAnsi="Lao UI" w:cs="Lao UI"/>
          <w:sz w:val="24"/>
          <w:szCs w:val="24"/>
        </w:rPr>
        <w:t>El gasto del Poder judicial se destina principalmente al rubro de servicios personales, el cual constituye un 93%, distribuyéndose el restante 7% en los rubros de materiales, servicios equipamiento y mantenimiento de edificios.</w:t>
      </w:r>
    </w:p>
    <w:p w:rsidR="006B1425" w:rsidRPr="006B1425" w:rsidRDefault="006B1425" w:rsidP="006B1425">
      <w:pPr>
        <w:spacing w:line="240" w:lineRule="auto"/>
        <w:jc w:val="both"/>
        <w:rPr>
          <w:rFonts w:ascii="Lao UI" w:hAnsi="Lao UI" w:cs="Lao UI"/>
          <w:sz w:val="24"/>
          <w:szCs w:val="24"/>
        </w:rPr>
      </w:pPr>
      <w:r w:rsidRPr="006B1425">
        <w:rPr>
          <w:rFonts w:ascii="Lao UI" w:hAnsi="Lao UI" w:cs="Lao UI"/>
          <w:sz w:val="24"/>
          <w:szCs w:val="24"/>
        </w:rPr>
        <w:t xml:space="preserve">Este Proyecto Presupuestal fue elaborado de acuerdo con los lineamientos establecidos por la Secretaria de Finanzas del Poder Ejecutivo del Estado, así como los Criterios Generales de Política Económica para el ejercicio 2019 emitido por la SHCP. En la cual se establece, para el rubro de gasto operativo, un crecimiento no mayor al </w:t>
      </w:r>
      <w:r w:rsidRPr="006B1425">
        <w:rPr>
          <w:rFonts w:ascii="Lao UI" w:hAnsi="Lao UI" w:cs="Lao UI"/>
          <w:b/>
          <w:sz w:val="24"/>
          <w:szCs w:val="24"/>
        </w:rPr>
        <w:t>3 %</w:t>
      </w:r>
      <w:r w:rsidRPr="006B1425">
        <w:rPr>
          <w:rFonts w:ascii="Lao UI" w:hAnsi="Lao UI" w:cs="Lao UI"/>
          <w:sz w:val="24"/>
          <w:szCs w:val="24"/>
        </w:rPr>
        <w:t xml:space="preserve"> con respecto a la proyección al cierre del ejercicio 2018, así como lo estipulado en la Ley de Disciplina Financiera, sin embargo las condiciones financieras actuales, provocadas en los últimos 5 años por otorgamiento de techos financieros insuficientes y que no atendieron a la necesidades planteadas en los proyectos presupuestales respectivos, se traducen a un rezago en el gasto operativo, principalmente en el rubro de mantenimiento en infraestructura, equipos de refrigeración, informático, así como eléctrico y electrónico.  </w:t>
      </w:r>
    </w:p>
    <w:p w:rsidR="006B1425" w:rsidRPr="006B1425" w:rsidRDefault="006B1425" w:rsidP="006B1425">
      <w:pPr>
        <w:pStyle w:val="Prrafodelista1"/>
        <w:tabs>
          <w:tab w:val="num" w:pos="1134"/>
        </w:tabs>
        <w:ind w:left="0"/>
        <w:jc w:val="both"/>
        <w:rPr>
          <w:rFonts w:ascii="Lao UI" w:hAnsi="Lao UI" w:cs="Lao UI"/>
        </w:rPr>
      </w:pPr>
    </w:p>
    <w:p w:rsidR="006B1425" w:rsidRPr="006B1425" w:rsidRDefault="006B1425" w:rsidP="006B1425">
      <w:pPr>
        <w:pStyle w:val="Prrafodelista1"/>
        <w:tabs>
          <w:tab w:val="num" w:pos="1134"/>
        </w:tabs>
        <w:ind w:left="0"/>
        <w:jc w:val="both"/>
        <w:rPr>
          <w:rFonts w:ascii="Lao UI" w:hAnsi="Lao UI" w:cs="Lao UI"/>
        </w:rPr>
      </w:pPr>
      <w:r w:rsidRPr="006B1425">
        <w:rPr>
          <w:rFonts w:ascii="Lao UI" w:hAnsi="Lao UI" w:cs="Lao UI"/>
        </w:rPr>
        <w:t>Adicional al gasto operativo actual, se incluye los montos referentes a la reserva para el incremento al personal de base partir del primero de enero, siendo este de 5% en sueldos y prestaciones indexadas al salario, la integración del personal de confianza al régimen de pensiones ,así como la apertura de 87 plazas nuevas requeridas para la operación de los CECOFAM en Tecate, Mexicali y Tijuana, 16 para reforzar en el NSJP, 42 en juzgados familiares, 5 para unidades de ejecución y 12 para el CEJA, así mismo estamos considerando la regularización de sueldos correspondientes a: 1. Médicos Legistas del SEMEFO, al ser funciones de Médicos Especialistas se está proponiendo un primer incremento durante 2018 que los acerque al promedio de sueldo que sus actividades amerita.</w:t>
      </w:r>
    </w:p>
    <w:p w:rsidR="006B1425" w:rsidRPr="006B1425" w:rsidRDefault="006B1425" w:rsidP="006B1425">
      <w:pPr>
        <w:pStyle w:val="Prrafodelista1"/>
        <w:tabs>
          <w:tab w:val="num" w:pos="1134"/>
        </w:tabs>
        <w:ind w:left="0"/>
        <w:jc w:val="both"/>
        <w:rPr>
          <w:rFonts w:ascii="Lao UI" w:hAnsi="Lao UI" w:cs="Lao UI"/>
        </w:rPr>
      </w:pPr>
      <w:r w:rsidRPr="006B1425">
        <w:rPr>
          <w:rFonts w:ascii="Lao UI" w:hAnsi="Lao UI" w:cs="Lao UI"/>
        </w:rPr>
        <w:t>Por otro lado y derivado de que  no han recibido incremento de ningún tipo durante los últimos 8 años, se propone la regularización en el área jurisdiccional de los Jueces, Secretarios de Estudio y Cuenta, Secretarios de Acuerdos y Secretarios actuarios.</w:t>
      </w:r>
    </w:p>
    <w:p w:rsidR="006B1425" w:rsidRPr="006B1425" w:rsidRDefault="006B1425" w:rsidP="006B1425">
      <w:pPr>
        <w:spacing w:line="240" w:lineRule="auto"/>
        <w:jc w:val="both"/>
        <w:rPr>
          <w:rFonts w:ascii="Lao UI" w:hAnsi="Lao UI" w:cs="Lao UI"/>
          <w:sz w:val="24"/>
          <w:szCs w:val="24"/>
        </w:rPr>
      </w:pPr>
    </w:p>
    <w:p w:rsidR="006B1425" w:rsidRPr="006B1425" w:rsidRDefault="006B1425" w:rsidP="006B1425">
      <w:pPr>
        <w:spacing w:line="240" w:lineRule="auto"/>
        <w:jc w:val="both"/>
        <w:rPr>
          <w:rFonts w:ascii="Lao UI" w:hAnsi="Lao UI" w:cs="Lao UI"/>
          <w:sz w:val="24"/>
          <w:szCs w:val="24"/>
        </w:rPr>
      </w:pPr>
      <w:r w:rsidRPr="006B1425">
        <w:rPr>
          <w:rFonts w:ascii="Lao UI" w:hAnsi="Lao UI" w:cs="Lao UI"/>
          <w:sz w:val="24"/>
          <w:szCs w:val="24"/>
        </w:rPr>
        <w:t xml:space="preserve">Un porcentaje de </w:t>
      </w:r>
      <w:r w:rsidRPr="006B1425">
        <w:rPr>
          <w:rFonts w:ascii="Lao UI" w:hAnsi="Lao UI" w:cs="Lao UI"/>
          <w:b/>
          <w:sz w:val="24"/>
          <w:szCs w:val="24"/>
        </w:rPr>
        <w:t>3%</w:t>
      </w:r>
      <w:r w:rsidRPr="006B1425">
        <w:rPr>
          <w:rFonts w:ascii="Lao UI" w:hAnsi="Lao UI" w:cs="Lao UI"/>
          <w:sz w:val="24"/>
          <w:szCs w:val="24"/>
        </w:rPr>
        <w:t xml:space="preserve"> fue aplicado a la mayoría de las partidas que conforman las erogaciones por materiales  y servicios las cuales fueron proyectadas en función del comportamiento en el ejercicio 2018, aun que algunas de esas partidas han sufrido cambios de precio en función de la  paridad peso-dólar, como son papelería, tóner, </w:t>
      </w:r>
      <w:proofErr w:type="spellStart"/>
      <w:r w:rsidRPr="006B1425">
        <w:rPr>
          <w:rFonts w:ascii="Lao UI" w:hAnsi="Lao UI" w:cs="Lao UI"/>
          <w:sz w:val="24"/>
          <w:szCs w:val="24"/>
        </w:rPr>
        <w:t>etc</w:t>
      </w:r>
      <w:proofErr w:type="spellEnd"/>
      <w:r w:rsidRPr="006B1425">
        <w:rPr>
          <w:rFonts w:ascii="Lao UI" w:hAnsi="Lao UI" w:cs="Lao UI"/>
          <w:sz w:val="24"/>
          <w:szCs w:val="24"/>
        </w:rPr>
        <w:t>, sabiendo de la situación económica y de las medidas de contención de gasto que deben prevalecer, es que en todas ellas se ha mantenido el incremento del 3%.</w:t>
      </w:r>
    </w:p>
    <w:p w:rsidR="006B1425" w:rsidRPr="006B1425" w:rsidRDefault="006B1425" w:rsidP="006B1425">
      <w:pPr>
        <w:pStyle w:val="Prrafodelista1"/>
        <w:tabs>
          <w:tab w:val="num" w:pos="1134"/>
        </w:tabs>
        <w:ind w:left="0"/>
        <w:jc w:val="both"/>
        <w:rPr>
          <w:rFonts w:ascii="Lao UI" w:hAnsi="Lao UI" w:cs="Lao UI"/>
        </w:rPr>
      </w:pPr>
    </w:p>
    <w:p w:rsidR="006B1425" w:rsidRPr="006B1425" w:rsidRDefault="006B1425" w:rsidP="006B1425">
      <w:pPr>
        <w:pStyle w:val="Prrafodelista1"/>
        <w:tabs>
          <w:tab w:val="num" w:pos="1134"/>
        </w:tabs>
        <w:ind w:left="0"/>
        <w:jc w:val="both"/>
        <w:rPr>
          <w:rFonts w:ascii="Lao UI" w:hAnsi="Lao UI" w:cs="Lao UI"/>
          <w:b/>
        </w:rPr>
      </w:pPr>
      <w:r w:rsidRPr="006B1425">
        <w:rPr>
          <w:rFonts w:ascii="Lao UI" w:hAnsi="Lao UI" w:cs="Lao UI"/>
          <w:b/>
        </w:rPr>
        <w:lastRenderedPageBreak/>
        <w:t>II.-SITUACIÓN FINANCIERA Y HACENDARIA QUE PRESENTE.</w:t>
      </w:r>
    </w:p>
    <w:p w:rsidR="006B1425" w:rsidRPr="006B1425" w:rsidRDefault="006B1425" w:rsidP="006B1425">
      <w:pPr>
        <w:spacing w:line="240" w:lineRule="auto"/>
        <w:jc w:val="both"/>
        <w:rPr>
          <w:rFonts w:ascii="Lao UI" w:hAnsi="Lao UI" w:cs="Lao UI"/>
          <w:sz w:val="24"/>
          <w:szCs w:val="24"/>
        </w:rPr>
      </w:pPr>
    </w:p>
    <w:p w:rsidR="006B1425" w:rsidRPr="006B1425" w:rsidRDefault="006B1425" w:rsidP="006B1425">
      <w:pPr>
        <w:spacing w:before="240" w:after="0" w:line="240" w:lineRule="auto"/>
        <w:jc w:val="both"/>
        <w:rPr>
          <w:rFonts w:ascii="Lao UI" w:hAnsi="Lao UI" w:cs="Lao UI"/>
          <w:b/>
          <w:sz w:val="24"/>
          <w:szCs w:val="24"/>
        </w:rPr>
      </w:pPr>
      <w:r w:rsidRPr="006B1425">
        <w:rPr>
          <w:rFonts w:ascii="Lao UI" w:hAnsi="Lao UI" w:cs="Lao UI"/>
          <w:b/>
          <w:sz w:val="24"/>
          <w:szCs w:val="24"/>
        </w:rPr>
        <w:t xml:space="preserve">Este proyecto presupuestal contempla un gasto corriente irreductible por un monto de: $1,081’135,894. </w:t>
      </w:r>
      <w:proofErr w:type="gramStart"/>
      <w:r w:rsidRPr="006B1425">
        <w:rPr>
          <w:rFonts w:ascii="Lao UI" w:hAnsi="Lao UI" w:cs="Lao UI"/>
          <w:b/>
          <w:sz w:val="24"/>
          <w:szCs w:val="24"/>
        </w:rPr>
        <w:t>y</w:t>
      </w:r>
      <w:proofErr w:type="gramEnd"/>
      <w:r w:rsidRPr="006B1425">
        <w:rPr>
          <w:rFonts w:ascii="Lao UI" w:hAnsi="Lao UI" w:cs="Lao UI"/>
          <w:b/>
          <w:sz w:val="24"/>
          <w:szCs w:val="24"/>
        </w:rPr>
        <w:t xml:space="preserve"> se integra principalmente en: </w:t>
      </w:r>
    </w:p>
    <w:p w:rsidR="006B1425" w:rsidRPr="006B1425" w:rsidRDefault="006B1425" w:rsidP="006B1425">
      <w:pPr>
        <w:spacing w:before="240" w:after="0" w:line="240" w:lineRule="auto"/>
        <w:jc w:val="both"/>
        <w:rPr>
          <w:rFonts w:ascii="Lao UI" w:hAnsi="Lao UI" w:cs="Lao UI"/>
          <w:b/>
          <w:sz w:val="24"/>
          <w:szCs w:val="24"/>
        </w:rPr>
      </w:pPr>
    </w:p>
    <w:tbl>
      <w:tblPr>
        <w:tblStyle w:val="Tablaconcuadrcula"/>
        <w:tblW w:w="0" w:type="auto"/>
        <w:tblInd w:w="617" w:type="dxa"/>
        <w:tblLook w:val="04A0" w:firstRow="1" w:lastRow="0" w:firstColumn="1" w:lastColumn="0" w:noHBand="0" w:noVBand="1"/>
      </w:tblPr>
      <w:tblGrid>
        <w:gridCol w:w="3271"/>
        <w:gridCol w:w="1940"/>
        <w:gridCol w:w="2218"/>
      </w:tblGrid>
      <w:tr w:rsidR="006B1425" w:rsidRPr="006B1425" w:rsidTr="00222427">
        <w:tc>
          <w:tcPr>
            <w:tcW w:w="3271" w:type="dxa"/>
            <w:vAlign w:val="center"/>
          </w:tcPr>
          <w:p w:rsidR="006B1425" w:rsidRPr="006B1425" w:rsidRDefault="006B1425" w:rsidP="00222427">
            <w:pPr>
              <w:jc w:val="center"/>
              <w:rPr>
                <w:rFonts w:ascii="Lao UI" w:hAnsi="Lao UI" w:cs="Lao UI"/>
                <w:b/>
                <w:sz w:val="24"/>
                <w:szCs w:val="24"/>
              </w:rPr>
            </w:pPr>
            <w:r w:rsidRPr="006B1425">
              <w:rPr>
                <w:rFonts w:ascii="Lao UI" w:hAnsi="Lao UI" w:cs="Lao UI"/>
                <w:b/>
                <w:sz w:val="24"/>
                <w:szCs w:val="24"/>
              </w:rPr>
              <w:t>Capitulo</w:t>
            </w:r>
          </w:p>
        </w:tc>
        <w:tc>
          <w:tcPr>
            <w:tcW w:w="1940" w:type="dxa"/>
            <w:vAlign w:val="center"/>
          </w:tcPr>
          <w:p w:rsidR="006B1425" w:rsidRPr="006B1425" w:rsidRDefault="006B1425" w:rsidP="00222427">
            <w:pPr>
              <w:jc w:val="center"/>
              <w:rPr>
                <w:rFonts w:ascii="Lao UI" w:hAnsi="Lao UI" w:cs="Lao UI"/>
                <w:b/>
                <w:sz w:val="24"/>
                <w:szCs w:val="24"/>
              </w:rPr>
            </w:pPr>
            <w:r w:rsidRPr="006B1425">
              <w:rPr>
                <w:rFonts w:ascii="Lao UI" w:hAnsi="Lao UI" w:cs="Lao UI"/>
                <w:b/>
                <w:sz w:val="24"/>
                <w:szCs w:val="24"/>
              </w:rPr>
              <w:t>Proyectado 2019</w:t>
            </w:r>
          </w:p>
        </w:tc>
        <w:tc>
          <w:tcPr>
            <w:tcW w:w="2218" w:type="dxa"/>
            <w:vAlign w:val="center"/>
          </w:tcPr>
          <w:p w:rsidR="006B1425" w:rsidRPr="006B1425" w:rsidRDefault="006B1425" w:rsidP="00222427">
            <w:pPr>
              <w:jc w:val="center"/>
              <w:rPr>
                <w:rFonts w:ascii="Lao UI" w:hAnsi="Lao UI" w:cs="Lao UI"/>
                <w:b/>
                <w:sz w:val="24"/>
                <w:szCs w:val="24"/>
              </w:rPr>
            </w:pPr>
            <w:r w:rsidRPr="006B1425">
              <w:rPr>
                <w:rFonts w:ascii="Lao UI" w:hAnsi="Lao UI" w:cs="Lao UI"/>
                <w:b/>
                <w:sz w:val="24"/>
                <w:szCs w:val="24"/>
              </w:rPr>
              <w:t>Cierre proyectado 2018</w:t>
            </w:r>
          </w:p>
        </w:tc>
      </w:tr>
      <w:tr w:rsidR="006B1425" w:rsidRPr="006B1425" w:rsidTr="00222427">
        <w:tc>
          <w:tcPr>
            <w:tcW w:w="3271" w:type="dxa"/>
          </w:tcPr>
          <w:p w:rsidR="006B1425" w:rsidRPr="006B1425" w:rsidRDefault="006B1425" w:rsidP="00DF7387">
            <w:pPr>
              <w:jc w:val="both"/>
              <w:rPr>
                <w:rFonts w:ascii="Lao UI" w:hAnsi="Lao UI" w:cs="Lao UI"/>
                <w:sz w:val="24"/>
                <w:szCs w:val="24"/>
              </w:rPr>
            </w:pPr>
            <w:r w:rsidRPr="006B1425">
              <w:rPr>
                <w:rFonts w:ascii="Lao UI" w:hAnsi="Lao UI" w:cs="Lao UI"/>
                <w:sz w:val="24"/>
                <w:szCs w:val="24"/>
              </w:rPr>
              <w:t>Servicios personales</w:t>
            </w:r>
          </w:p>
        </w:tc>
        <w:tc>
          <w:tcPr>
            <w:tcW w:w="1940" w:type="dxa"/>
          </w:tcPr>
          <w:p w:rsidR="006B1425" w:rsidRPr="006B1425" w:rsidRDefault="006B1425" w:rsidP="00DF7387">
            <w:pPr>
              <w:jc w:val="right"/>
              <w:rPr>
                <w:rFonts w:ascii="Lao UI" w:hAnsi="Lao UI" w:cs="Lao UI"/>
                <w:sz w:val="24"/>
                <w:szCs w:val="24"/>
              </w:rPr>
            </w:pPr>
            <w:r w:rsidRPr="006B1425">
              <w:rPr>
                <w:rFonts w:ascii="Lao UI" w:hAnsi="Lao UI" w:cs="Lao UI"/>
                <w:sz w:val="24"/>
                <w:szCs w:val="24"/>
              </w:rPr>
              <w:t>1,000,049,899</w:t>
            </w:r>
          </w:p>
        </w:tc>
        <w:tc>
          <w:tcPr>
            <w:tcW w:w="2218" w:type="dxa"/>
          </w:tcPr>
          <w:p w:rsidR="006B1425" w:rsidRPr="006B1425" w:rsidRDefault="00FA58C8" w:rsidP="00DF7387">
            <w:pPr>
              <w:jc w:val="right"/>
              <w:rPr>
                <w:rFonts w:ascii="Lao UI" w:hAnsi="Lao UI" w:cs="Lao UI"/>
                <w:sz w:val="24"/>
                <w:szCs w:val="24"/>
              </w:rPr>
            </w:pPr>
            <w:r>
              <w:rPr>
                <w:rFonts w:ascii="Lao UI" w:hAnsi="Lao UI" w:cs="Lao UI"/>
                <w:sz w:val="24"/>
                <w:szCs w:val="24"/>
              </w:rPr>
              <w:t>939,187</w:t>
            </w:r>
            <w:r w:rsidR="006B1425" w:rsidRPr="006B1425">
              <w:rPr>
                <w:rFonts w:ascii="Lao UI" w:hAnsi="Lao UI" w:cs="Lao UI"/>
                <w:sz w:val="24"/>
                <w:szCs w:val="24"/>
              </w:rPr>
              <w:t>,179</w:t>
            </w:r>
          </w:p>
        </w:tc>
      </w:tr>
      <w:tr w:rsidR="006B1425" w:rsidRPr="006B1425" w:rsidTr="00222427">
        <w:tc>
          <w:tcPr>
            <w:tcW w:w="3271" w:type="dxa"/>
          </w:tcPr>
          <w:p w:rsidR="006B1425" w:rsidRPr="006B1425" w:rsidRDefault="006B1425" w:rsidP="00DF7387">
            <w:pPr>
              <w:jc w:val="both"/>
              <w:rPr>
                <w:rFonts w:ascii="Lao UI" w:hAnsi="Lao UI" w:cs="Lao UI"/>
                <w:sz w:val="24"/>
                <w:szCs w:val="24"/>
              </w:rPr>
            </w:pPr>
            <w:r w:rsidRPr="006B1425">
              <w:rPr>
                <w:rFonts w:ascii="Lao UI" w:hAnsi="Lao UI" w:cs="Lao UI"/>
                <w:sz w:val="24"/>
                <w:szCs w:val="24"/>
              </w:rPr>
              <w:t>Materiales y suministros</w:t>
            </w:r>
          </w:p>
        </w:tc>
        <w:tc>
          <w:tcPr>
            <w:tcW w:w="1940" w:type="dxa"/>
          </w:tcPr>
          <w:p w:rsidR="006B1425" w:rsidRPr="006B1425" w:rsidRDefault="006B1425" w:rsidP="00DF7387">
            <w:pPr>
              <w:jc w:val="right"/>
              <w:rPr>
                <w:rFonts w:ascii="Lao UI" w:hAnsi="Lao UI" w:cs="Lao UI"/>
                <w:sz w:val="24"/>
                <w:szCs w:val="24"/>
              </w:rPr>
            </w:pPr>
            <w:bookmarkStart w:id="0" w:name="_GoBack"/>
            <w:bookmarkEnd w:id="0"/>
            <w:r w:rsidRPr="006B1425">
              <w:rPr>
                <w:rFonts w:ascii="Lao UI" w:hAnsi="Lao UI" w:cs="Lao UI"/>
                <w:sz w:val="24"/>
                <w:szCs w:val="24"/>
              </w:rPr>
              <w:t>17,878,894</w:t>
            </w:r>
          </w:p>
        </w:tc>
        <w:tc>
          <w:tcPr>
            <w:tcW w:w="2218" w:type="dxa"/>
          </w:tcPr>
          <w:p w:rsidR="006B1425" w:rsidRPr="006B1425" w:rsidRDefault="006B1425" w:rsidP="00DF7387">
            <w:pPr>
              <w:jc w:val="right"/>
              <w:rPr>
                <w:rFonts w:ascii="Lao UI" w:hAnsi="Lao UI" w:cs="Lao UI"/>
                <w:sz w:val="24"/>
                <w:szCs w:val="24"/>
              </w:rPr>
            </w:pPr>
            <w:r w:rsidRPr="006B1425">
              <w:rPr>
                <w:rFonts w:ascii="Lao UI" w:hAnsi="Lao UI" w:cs="Lao UI"/>
                <w:sz w:val="24"/>
                <w:szCs w:val="24"/>
              </w:rPr>
              <w:t>17,358,149</w:t>
            </w:r>
          </w:p>
        </w:tc>
      </w:tr>
      <w:tr w:rsidR="006B1425" w:rsidRPr="006B1425" w:rsidTr="00222427">
        <w:tc>
          <w:tcPr>
            <w:tcW w:w="3271" w:type="dxa"/>
          </w:tcPr>
          <w:p w:rsidR="006B1425" w:rsidRPr="006B1425" w:rsidRDefault="006B1425" w:rsidP="00DF7387">
            <w:pPr>
              <w:jc w:val="both"/>
              <w:rPr>
                <w:rFonts w:ascii="Lao UI" w:hAnsi="Lao UI" w:cs="Lao UI"/>
                <w:sz w:val="24"/>
                <w:szCs w:val="24"/>
              </w:rPr>
            </w:pPr>
            <w:r w:rsidRPr="006B1425">
              <w:rPr>
                <w:rFonts w:ascii="Lao UI" w:hAnsi="Lao UI" w:cs="Lao UI"/>
                <w:sz w:val="24"/>
                <w:szCs w:val="24"/>
              </w:rPr>
              <w:t>Servicios generales</w:t>
            </w:r>
          </w:p>
        </w:tc>
        <w:tc>
          <w:tcPr>
            <w:tcW w:w="1940" w:type="dxa"/>
          </w:tcPr>
          <w:p w:rsidR="006B1425" w:rsidRPr="006B1425" w:rsidRDefault="006B1425" w:rsidP="00DF7387">
            <w:pPr>
              <w:jc w:val="right"/>
              <w:rPr>
                <w:rFonts w:ascii="Lao UI" w:hAnsi="Lao UI" w:cs="Lao UI"/>
                <w:sz w:val="24"/>
                <w:szCs w:val="24"/>
              </w:rPr>
            </w:pPr>
            <w:r w:rsidRPr="006B1425">
              <w:rPr>
                <w:rFonts w:ascii="Lao UI" w:hAnsi="Lao UI" w:cs="Lao UI"/>
                <w:sz w:val="24"/>
                <w:szCs w:val="24"/>
              </w:rPr>
              <w:t>57,292,479</w:t>
            </w:r>
          </w:p>
        </w:tc>
        <w:tc>
          <w:tcPr>
            <w:tcW w:w="2218" w:type="dxa"/>
          </w:tcPr>
          <w:p w:rsidR="006B1425" w:rsidRPr="006B1425" w:rsidRDefault="006B1425" w:rsidP="00DF7387">
            <w:pPr>
              <w:jc w:val="right"/>
              <w:rPr>
                <w:rFonts w:ascii="Lao UI" w:hAnsi="Lao UI" w:cs="Lao UI"/>
                <w:sz w:val="24"/>
                <w:szCs w:val="24"/>
              </w:rPr>
            </w:pPr>
            <w:r w:rsidRPr="006B1425">
              <w:rPr>
                <w:rFonts w:ascii="Lao UI" w:hAnsi="Lao UI" w:cs="Lao UI"/>
                <w:sz w:val="24"/>
                <w:szCs w:val="24"/>
              </w:rPr>
              <w:t>48,878,401</w:t>
            </w:r>
          </w:p>
        </w:tc>
      </w:tr>
      <w:tr w:rsidR="006B1425" w:rsidRPr="006B1425" w:rsidTr="00222427">
        <w:tc>
          <w:tcPr>
            <w:tcW w:w="3271" w:type="dxa"/>
          </w:tcPr>
          <w:p w:rsidR="006B1425" w:rsidRPr="006B1425" w:rsidRDefault="006B1425" w:rsidP="00DF7387">
            <w:pPr>
              <w:jc w:val="both"/>
              <w:rPr>
                <w:rFonts w:ascii="Lao UI" w:hAnsi="Lao UI" w:cs="Lao UI"/>
                <w:sz w:val="24"/>
                <w:szCs w:val="24"/>
              </w:rPr>
            </w:pPr>
            <w:r w:rsidRPr="006B1425">
              <w:rPr>
                <w:rFonts w:ascii="Lao UI" w:hAnsi="Lao UI" w:cs="Lao UI"/>
                <w:sz w:val="24"/>
                <w:szCs w:val="24"/>
              </w:rPr>
              <w:t>Transferencias, asignaciones…</w:t>
            </w:r>
          </w:p>
        </w:tc>
        <w:tc>
          <w:tcPr>
            <w:tcW w:w="1940" w:type="dxa"/>
          </w:tcPr>
          <w:p w:rsidR="006B1425" w:rsidRPr="006B1425" w:rsidRDefault="006B1425" w:rsidP="00DF7387">
            <w:pPr>
              <w:jc w:val="right"/>
              <w:rPr>
                <w:rFonts w:ascii="Lao UI" w:hAnsi="Lao UI" w:cs="Lao UI"/>
                <w:sz w:val="24"/>
                <w:szCs w:val="24"/>
              </w:rPr>
            </w:pPr>
            <w:r w:rsidRPr="006B1425">
              <w:rPr>
                <w:rFonts w:ascii="Lao UI" w:hAnsi="Lao UI" w:cs="Lao UI"/>
                <w:sz w:val="24"/>
                <w:szCs w:val="24"/>
              </w:rPr>
              <w:t>46,000</w:t>
            </w:r>
          </w:p>
        </w:tc>
        <w:tc>
          <w:tcPr>
            <w:tcW w:w="2218" w:type="dxa"/>
          </w:tcPr>
          <w:p w:rsidR="006B1425" w:rsidRPr="006B1425" w:rsidRDefault="006B1425" w:rsidP="00DF7387">
            <w:pPr>
              <w:jc w:val="right"/>
              <w:rPr>
                <w:rFonts w:ascii="Lao UI" w:hAnsi="Lao UI" w:cs="Lao UI"/>
                <w:sz w:val="24"/>
                <w:szCs w:val="24"/>
              </w:rPr>
            </w:pPr>
            <w:r w:rsidRPr="006B1425">
              <w:rPr>
                <w:rFonts w:ascii="Lao UI" w:hAnsi="Lao UI" w:cs="Lao UI"/>
                <w:sz w:val="24"/>
                <w:szCs w:val="24"/>
              </w:rPr>
              <w:t>5,045,000</w:t>
            </w:r>
          </w:p>
        </w:tc>
      </w:tr>
      <w:tr w:rsidR="006B1425" w:rsidRPr="006B1425" w:rsidTr="00222427">
        <w:tc>
          <w:tcPr>
            <w:tcW w:w="3271" w:type="dxa"/>
          </w:tcPr>
          <w:p w:rsidR="006B1425" w:rsidRPr="006B1425" w:rsidRDefault="006B1425" w:rsidP="00DF7387">
            <w:pPr>
              <w:jc w:val="both"/>
              <w:rPr>
                <w:rFonts w:ascii="Lao UI" w:hAnsi="Lao UI" w:cs="Lao UI"/>
                <w:sz w:val="24"/>
                <w:szCs w:val="24"/>
              </w:rPr>
            </w:pPr>
            <w:r w:rsidRPr="006B1425">
              <w:rPr>
                <w:rFonts w:ascii="Lao UI" w:hAnsi="Lao UI" w:cs="Lao UI"/>
                <w:sz w:val="24"/>
                <w:szCs w:val="24"/>
              </w:rPr>
              <w:t>Bienes muebles, inmuebles…</w:t>
            </w:r>
          </w:p>
        </w:tc>
        <w:tc>
          <w:tcPr>
            <w:tcW w:w="1940" w:type="dxa"/>
          </w:tcPr>
          <w:p w:rsidR="006B1425" w:rsidRPr="006B1425" w:rsidRDefault="006B1425" w:rsidP="00DF7387">
            <w:pPr>
              <w:jc w:val="right"/>
              <w:rPr>
                <w:rFonts w:ascii="Lao UI" w:hAnsi="Lao UI" w:cs="Lao UI"/>
                <w:sz w:val="24"/>
                <w:szCs w:val="24"/>
              </w:rPr>
            </w:pPr>
            <w:r w:rsidRPr="006B1425">
              <w:rPr>
                <w:rFonts w:ascii="Lao UI" w:hAnsi="Lao UI" w:cs="Lao UI"/>
                <w:sz w:val="24"/>
                <w:szCs w:val="24"/>
              </w:rPr>
              <w:t>830,030</w:t>
            </w:r>
          </w:p>
        </w:tc>
        <w:tc>
          <w:tcPr>
            <w:tcW w:w="2218" w:type="dxa"/>
          </w:tcPr>
          <w:p w:rsidR="006B1425" w:rsidRPr="006B1425" w:rsidRDefault="006B1425" w:rsidP="00DF7387">
            <w:pPr>
              <w:jc w:val="right"/>
              <w:rPr>
                <w:rFonts w:ascii="Lao UI" w:hAnsi="Lao UI" w:cs="Lao UI"/>
                <w:sz w:val="24"/>
                <w:szCs w:val="24"/>
              </w:rPr>
            </w:pPr>
            <w:r w:rsidRPr="006B1425">
              <w:rPr>
                <w:rFonts w:ascii="Lao UI" w:hAnsi="Lao UI" w:cs="Lao UI"/>
                <w:sz w:val="24"/>
                <w:szCs w:val="24"/>
              </w:rPr>
              <w:t>805,854</w:t>
            </w:r>
          </w:p>
        </w:tc>
      </w:tr>
      <w:tr w:rsidR="006B1425" w:rsidRPr="006B1425" w:rsidTr="00222427">
        <w:tc>
          <w:tcPr>
            <w:tcW w:w="3271" w:type="dxa"/>
          </w:tcPr>
          <w:p w:rsidR="006B1425" w:rsidRPr="006B1425" w:rsidRDefault="006B1425" w:rsidP="00DF7387">
            <w:pPr>
              <w:jc w:val="both"/>
              <w:rPr>
                <w:rFonts w:ascii="Lao UI" w:hAnsi="Lao UI" w:cs="Lao UI"/>
                <w:sz w:val="24"/>
                <w:szCs w:val="24"/>
              </w:rPr>
            </w:pPr>
            <w:r w:rsidRPr="006B1425">
              <w:rPr>
                <w:rFonts w:ascii="Lao UI" w:hAnsi="Lao UI" w:cs="Lao UI"/>
                <w:sz w:val="24"/>
                <w:szCs w:val="24"/>
              </w:rPr>
              <w:t>Inversión publica</w:t>
            </w:r>
          </w:p>
        </w:tc>
        <w:tc>
          <w:tcPr>
            <w:tcW w:w="1940" w:type="dxa"/>
          </w:tcPr>
          <w:p w:rsidR="006B1425" w:rsidRPr="006B1425" w:rsidRDefault="006B1425" w:rsidP="00DF7387">
            <w:pPr>
              <w:jc w:val="right"/>
              <w:rPr>
                <w:rFonts w:ascii="Lao UI" w:hAnsi="Lao UI" w:cs="Lao UI"/>
                <w:sz w:val="24"/>
                <w:szCs w:val="24"/>
              </w:rPr>
            </w:pPr>
            <w:r w:rsidRPr="006B1425">
              <w:rPr>
                <w:rFonts w:ascii="Lao UI" w:hAnsi="Lao UI" w:cs="Lao UI"/>
                <w:sz w:val="24"/>
                <w:szCs w:val="24"/>
              </w:rPr>
              <w:t>38,592</w:t>
            </w:r>
          </w:p>
        </w:tc>
        <w:tc>
          <w:tcPr>
            <w:tcW w:w="2218" w:type="dxa"/>
          </w:tcPr>
          <w:p w:rsidR="006B1425" w:rsidRPr="006B1425" w:rsidRDefault="006B1425" w:rsidP="00DF7387">
            <w:pPr>
              <w:jc w:val="right"/>
              <w:rPr>
                <w:rFonts w:ascii="Lao UI" w:hAnsi="Lao UI" w:cs="Lao UI"/>
                <w:sz w:val="24"/>
                <w:szCs w:val="24"/>
              </w:rPr>
            </w:pPr>
            <w:r w:rsidRPr="006B1425">
              <w:rPr>
                <w:rFonts w:ascii="Lao UI" w:hAnsi="Lao UI" w:cs="Lao UI"/>
                <w:sz w:val="24"/>
                <w:szCs w:val="24"/>
              </w:rPr>
              <w:t>37,469</w:t>
            </w:r>
          </w:p>
        </w:tc>
      </w:tr>
      <w:tr w:rsidR="006B1425" w:rsidRPr="006B1425" w:rsidTr="00222427">
        <w:tc>
          <w:tcPr>
            <w:tcW w:w="3271" w:type="dxa"/>
          </w:tcPr>
          <w:p w:rsidR="006B1425" w:rsidRPr="006B1425" w:rsidRDefault="006B1425" w:rsidP="00DF7387">
            <w:pPr>
              <w:jc w:val="both"/>
              <w:rPr>
                <w:rFonts w:ascii="Lao UI" w:hAnsi="Lao UI" w:cs="Lao UI"/>
                <w:sz w:val="24"/>
                <w:szCs w:val="24"/>
              </w:rPr>
            </w:pPr>
            <w:r w:rsidRPr="006B1425">
              <w:rPr>
                <w:rFonts w:ascii="Lao UI" w:hAnsi="Lao UI" w:cs="Lao UI"/>
                <w:sz w:val="24"/>
                <w:szCs w:val="24"/>
              </w:rPr>
              <w:t>Inversiones financieras y otras provisiones</w:t>
            </w:r>
          </w:p>
        </w:tc>
        <w:tc>
          <w:tcPr>
            <w:tcW w:w="1940" w:type="dxa"/>
          </w:tcPr>
          <w:p w:rsidR="006B1425" w:rsidRPr="006B1425" w:rsidRDefault="006B1425" w:rsidP="00DF7387">
            <w:pPr>
              <w:jc w:val="right"/>
              <w:rPr>
                <w:rFonts w:ascii="Lao UI" w:hAnsi="Lao UI" w:cs="Lao UI"/>
                <w:sz w:val="24"/>
                <w:szCs w:val="24"/>
              </w:rPr>
            </w:pPr>
            <w:r w:rsidRPr="006B1425">
              <w:rPr>
                <w:rFonts w:ascii="Lao UI" w:hAnsi="Lao UI" w:cs="Lao UI"/>
                <w:sz w:val="24"/>
                <w:szCs w:val="24"/>
              </w:rPr>
              <w:t>5,000,000</w:t>
            </w:r>
          </w:p>
        </w:tc>
        <w:tc>
          <w:tcPr>
            <w:tcW w:w="2218" w:type="dxa"/>
          </w:tcPr>
          <w:p w:rsidR="006B1425" w:rsidRPr="006B1425" w:rsidRDefault="006B1425" w:rsidP="00DF7387">
            <w:pPr>
              <w:jc w:val="right"/>
              <w:rPr>
                <w:rFonts w:ascii="Lao UI" w:hAnsi="Lao UI" w:cs="Lao UI"/>
                <w:sz w:val="24"/>
                <w:szCs w:val="24"/>
              </w:rPr>
            </w:pPr>
            <w:r w:rsidRPr="006B1425">
              <w:rPr>
                <w:rFonts w:ascii="Lao UI" w:hAnsi="Lao UI" w:cs="Lao UI"/>
                <w:sz w:val="24"/>
                <w:szCs w:val="24"/>
              </w:rPr>
              <w:t>0</w:t>
            </w:r>
          </w:p>
        </w:tc>
      </w:tr>
      <w:tr w:rsidR="006B1425" w:rsidRPr="006B1425" w:rsidTr="00222427">
        <w:tc>
          <w:tcPr>
            <w:tcW w:w="3271" w:type="dxa"/>
          </w:tcPr>
          <w:p w:rsidR="006B1425" w:rsidRPr="006B1425" w:rsidRDefault="006B1425" w:rsidP="00DF7387">
            <w:pPr>
              <w:jc w:val="both"/>
              <w:rPr>
                <w:rFonts w:ascii="Lao UI" w:hAnsi="Lao UI" w:cs="Lao UI"/>
                <w:b/>
                <w:sz w:val="24"/>
                <w:szCs w:val="24"/>
              </w:rPr>
            </w:pPr>
            <w:r w:rsidRPr="006B1425">
              <w:rPr>
                <w:rFonts w:ascii="Lao UI" w:hAnsi="Lao UI" w:cs="Lao UI"/>
                <w:b/>
                <w:sz w:val="24"/>
                <w:szCs w:val="24"/>
              </w:rPr>
              <w:t>Total</w:t>
            </w:r>
          </w:p>
        </w:tc>
        <w:tc>
          <w:tcPr>
            <w:tcW w:w="1940" w:type="dxa"/>
          </w:tcPr>
          <w:p w:rsidR="006B1425" w:rsidRPr="006B1425" w:rsidRDefault="006B1425" w:rsidP="00DF7387">
            <w:pPr>
              <w:jc w:val="right"/>
              <w:rPr>
                <w:rFonts w:ascii="Lao UI" w:hAnsi="Lao UI" w:cs="Lao UI"/>
                <w:b/>
                <w:sz w:val="24"/>
                <w:szCs w:val="24"/>
              </w:rPr>
            </w:pPr>
            <w:r w:rsidRPr="006B1425">
              <w:rPr>
                <w:rFonts w:ascii="Lao UI" w:hAnsi="Lao UI" w:cs="Lao UI"/>
                <w:b/>
                <w:sz w:val="24"/>
                <w:szCs w:val="24"/>
              </w:rPr>
              <w:t xml:space="preserve">$1,081,135,894  </w:t>
            </w:r>
          </w:p>
        </w:tc>
        <w:tc>
          <w:tcPr>
            <w:tcW w:w="2218" w:type="dxa"/>
          </w:tcPr>
          <w:p w:rsidR="006B1425" w:rsidRPr="006B1425" w:rsidRDefault="006B1425" w:rsidP="00FA58C8">
            <w:pPr>
              <w:jc w:val="right"/>
              <w:rPr>
                <w:rFonts w:ascii="Lao UI" w:hAnsi="Lao UI" w:cs="Lao UI"/>
                <w:b/>
                <w:sz w:val="24"/>
                <w:szCs w:val="24"/>
              </w:rPr>
            </w:pPr>
            <w:r w:rsidRPr="006B1425">
              <w:rPr>
                <w:rFonts w:ascii="Lao UI" w:hAnsi="Lao UI" w:cs="Lao UI"/>
                <w:b/>
                <w:sz w:val="24"/>
                <w:szCs w:val="24"/>
              </w:rPr>
              <w:t>$ 1,0</w:t>
            </w:r>
            <w:r w:rsidR="00FA58C8">
              <w:rPr>
                <w:rFonts w:ascii="Lao UI" w:hAnsi="Lao UI" w:cs="Lao UI"/>
                <w:b/>
                <w:sz w:val="24"/>
                <w:szCs w:val="24"/>
              </w:rPr>
              <w:t>11,3</w:t>
            </w:r>
            <w:r w:rsidRPr="006B1425">
              <w:rPr>
                <w:rFonts w:ascii="Lao UI" w:hAnsi="Lao UI" w:cs="Lao UI"/>
                <w:b/>
                <w:sz w:val="24"/>
                <w:szCs w:val="24"/>
              </w:rPr>
              <w:t>12,052</w:t>
            </w:r>
          </w:p>
        </w:tc>
      </w:tr>
    </w:tbl>
    <w:p w:rsidR="006B1425" w:rsidRPr="006B1425" w:rsidRDefault="006B1425" w:rsidP="006B1425">
      <w:pPr>
        <w:spacing w:line="240" w:lineRule="auto"/>
        <w:jc w:val="both"/>
        <w:rPr>
          <w:rFonts w:ascii="Lao UI" w:hAnsi="Lao UI" w:cs="Lao UI"/>
          <w:sz w:val="24"/>
          <w:szCs w:val="24"/>
        </w:rPr>
      </w:pPr>
    </w:p>
    <w:p w:rsidR="006B1425" w:rsidRPr="006B1425" w:rsidRDefault="006B1425" w:rsidP="006B1425">
      <w:pPr>
        <w:spacing w:line="240" w:lineRule="auto"/>
        <w:jc w:val="both"/>
        <w:rPr>
          <w:rFonts w:ascii="Lao UI" w:hAnsi="Lao UI" w:cs="Lao UI"/>
          <w:sz w:val="24"/>
          <w:szCs w:val="24"/>
        </w:rPr>
      </w:pPr>
      <w:r w:rsidRPr="006B1425">
        <w:rPr>
          <w:rFonts w:ascii="Lao UI" w:hAnsi="Lao UI" w:cs="Lao UI"/>
          <w:sz w:val="24"/>
          <w:szCs w:val="24"/>
        </w:rPr>
        <w:t xml:space="preserve">Para el ejercicio </w:t>
      </w:r>
      <w:r w:rsidRPr="006B1425">
        <w:rPr>
          <w:rFonts w:ascii="Lao UI" w:hAnsi="Lao UI" w:cs="Lao UI"/>
          <w:b/>
          <w:sz w:val="24"/>
          <w:szCs w:val="24"/>
        </w:rPr>
        <w:t>2019</w:t>
      </w:r>
      <w:r w:rsidRPr="006B1425">
        <w:rPr>
          <w:rFonts w:ascii="Lao UI" w:hAnsi="Lao UI" w:cs="Lao UI"/>
          <w:sz w:val="24"/>
          <w:szCs w:val="24"/>
        </w:rPr>
        <w:t xml:space="preserve"> se considera un gasto operativo total de </w:t>
      </w:r>
      <w:r w:rsidRPr="006B1425">
        <w:rPr>
          <w:rFonts w:ascii="Lao UI" w:hAnsi="Lao UI" w:cs="Lao UI"/>
          <w:b/>
          <w:sz w:val="24"/>
          <w:szCs w:val="24"/>
        </w:rPr>
        <w:t>$1,081’135,894</w:t>
      </w:r>
      <w:r w:rsidRPr="006B1425">
        <w:rPr>
          <w:rFonts w:ascii="Lao UI" w:hAnsi="Lao UI" w:cs="Lao UI"/>
          <w:sz w:val="24"/>
          <w:szCs w:val="24"/>
        </w:rPr>
        <w:t xml:space="preserve">, monto que refiere un incremento de </w:t>
      </w:r>
      <w:r w:rsidR="003E1E7C">
        <w:rPr>
          <w:rFonts w:ascii="Lao UI" w:hAnsi="Lao UI" w:cs="Lao UI"/>
          <w:sz w:val="24"/>
          <w:szCs w:val="24"/>
        </w:rPr>
        <w:t>6.9</w:t>
      </w:r>
      <w:r w:rsidRPr="006B1425">
        <w:rPr>
          <w:rFonts w:ascii="Lao UI" w:hAnsi="Lao UI" w:cs="Lao UI"/>
          <w:sz w:val="24"/>
          <w:szCs w:val="24"/>
        </w:rPr>
        <w:t>% con respecto al cierre proyectado de 2018.</w:t>
      </w:r>
    </w:p>
    <w:p w:rsidR="006B1425" w:rsidRPr="006B1425" w:rsidRDefault="006B1425" w:rsidP="006B1425">
      <w:pPr>
        <w:spacing w:line="240" w:lineRule="auto"/>
        <w:jc w:val="both"/>
        <w:rPr>
          <w:rFonts w:ascii="Lao UI" w:hAnsi="Lao UI" w:cs="Lao UI"/>
          <w:sz w:val="24"/>
          <w:szCs w:val="24"/>
        </w:rPr>
      </w:pPr>
      <w:r w:rsidRPr="006B1425">
        <w:rPr>
          <w:rFonts w:ascii="Lao UI" w:hAnsi="Lao UI" w:cs="Lao UI"/>
          <w:sz w:val="24"/>
          <w:szCs w:val="24"/>
        </w:rPr>
        <w:t>Adicionalmente estamos solicitando se vea impactado con los siguientes conceptos:</w:t>
      </w:r>
    </w:p>
    <w:tbl>
      <w:tblPr>
        <w:tblStyle w:val="Tablabsica2"/>
        <w:tblW w:w="9555" w:type="dxa"/>
        <w:tblLook w:val="04A0" w:firstRow="1" w:lastRow="0" w:firstColumn="1" w:lastColumn="0" w:noHBand="0" w:noVBand="1"/>
      </w:tblPr>
      <w:tblGrid>
        <w:gridCol w:w="7845"/>
        <w:gridCol w:w="1710"/>
      </w:tblGrid>
      <w:tr w:rsidR="006B1425" w:rsidRPr="006B1425" w:rsidTr="00DF738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45" w:type="dxa"/>
            <w:tcBorders>
              <w:bottom w:val="none" w:sz="0" w:space="0" w:color="auto"/>
              <w:right w:val="none" w:sz="0" w:space="0" w:color="auto"/>
            </w:tcBorders>
            <w:hideMark/>
          </w:tcPr>
          <w:p w:rsidR="006B1425" w:rsidRPr="006B1425" w:rsidRDefault="006B1425" w:rsidP="00DF7387">
            <w:pPr>
              <w:overflowPunct/>
              <w:autoSpaceDE/>
              <w:autoSpaceDN/>
              <w:adjustRightInd/>
              <w:textAlignment w:val="auto"/>
              <w:rPr>
                <w:rFonts w:ascii="Lao UI" w:hAnsi="Lao UI" w:cs="Lao UI"/>
                <w:b w:val="0"/>
                <w:color w:val="000000"/>
                <w:sz w:val="24"/>
                <w:szCs w:val="24"/>
              </w:rPr>
            </w:pPr>
            <w:r w:rsidRPr="006B1425">
              <w:rPr>
                <w:rFonts w:ascii="Lao UI" w:hAnsi="Lao UI" w:cs="Lao UI"/>
                <w:b w:val="0"/>
                <w:color w:val="000000"/>
                <w:sz w:val="24"/>
                <w:szCs w:val="24"/>
              </w:rPr>
              <w:t>Presupuesto regularizable timbrado de nómina</w:t>
            </w:r>
          </w:p>
        </w:tc>
        <w:tc>
          <w:tcPr>
            <w:tcW w:w="1710" w:type="dxa"/>
            <w:tcBorders>
              <w:bottom w:val="none" w:sz="0" w:space="0" w:color="auto"/>
            </w:tcBorders>
            <w:hideMark/>
          </w:tcPr>
          <w:p w:rsidR="006B1425" w:rsidRPr="006B1425" w:rsidRDefault="006B1425" w:rsidP="00DF7387">
            <w:pPr>
              <w:overflowPunct/>
              <w:autoSpaceDE/>
              <w:autoSpaceDN/>
              <w:adjustRightInd/>
              <w:jc w:val="right"/>
              <w:textAlignment w:val="auto"/>
              <w:cnfStyle w:val="100000000000" w:firstRow="1" w:lastRow="0" w:firstColumn="0" w:lastColumn="0" w:oddVBand="0" w:evenVBand="0" w:oddHBand="0" w:evenHBand="0" w:firstRowFirstColumn="0" w:firstRowLastColumn="0" w:lastRowFirstColumn="0" w:lastRowLastColumn="0"/>
              <w:rPr>
                <w:rFonts w:ascii="Lao UI" w:hAnsi="Lao UI" w:cs="Lao UI"/>
                <w:b w:val="0"/>
                <w:bCs w:val="0"/>
                <w:color w:val="000000"/>
                <w:sz w:val="24"/>
                <w:szCs w:val="24"/>
              </w:rPr>
            </w:pPr>
            <w:r w:rsidRPr="006B1425">
              <w:rPr>
                <w:rFonts w:ascii="Lao UI" w:hAnsi="Lao UI" w:cs="Lao UI"/>
                <w:b w:val="0"/>
                <w:color w:val="000000"/>
                <w:sz w:val="24"/>
                <w:szCs w:val="24"/>
              </w:rPr>
              <w:t>142,543,126</w:t>
            </w:r>
          </w:p>
        </w:tc>
      </w:tr>
      <w:tr w:rsidR="006B1425" w:rsidRPr="006B1425" w:rsidTr="00DF7387">
        <w:trPr>
          <w:trHeight w:val="315"/>
        </w:trPr>
        <w:tc>
          <w:tcPr>
            <w:cnfStyle w:val="001000000000" w:firstRow="0" w:lastRow="0" w:firstColumn="1" w:lastColumn="0" w:oddVBand="0" w:evenVBand="0" w:oddHBand="0" w:evenHBand="0" w:firstRowFirstColumn="0" w:firstRowLastColumn="0" w:lastRowFirstColumn="0" w:lastRowLastColumn="0"/>
            <w:tcW w:w="7845" w:type="dxa"/>
            <w:tcBorders>
              <w:right w:val="none" w:sz="0" w:space="0" w:color="auto"/>
            </w:tcBorders>
            <w:hideMark/>
          </w:tcPr>
          <w:p w:rsidR="006B1425" w:rsidRPr="006B1425" w:rsidRDefault="006B1425" w:rsidP="00DF7387">
            <w:pPr>
              <w:overflowPunct/>
              <w:autoSpaceDE/>
              <w:autoSpaceDN/>
              <w:adjustRightInd/>
              <w:textAlignment w:val="auto"/>
              <w:rPr>
                <w:rFonts w:ascii="Lao UI" w:hAnsi="Lao UI" w:cs="Lao UI"/>
                <w:b w:val="0"/>
                <w:color w:val="000000"/>
                <w:sz w:val="24"/>
                <w:szCs w:val="24"/>
              </w:rPr>
            </w:pPr>
            <w:r w:rsidRPr="006B1425">
              <w:rPr>
                <w:rFonts w:ascii="Lao UI" w:hAnsi="Lao UI" w:cs="Lao UI"/>
                <w:b w:val="0"/>
                <w:color w:val="000000"/>
                <w:sz w:val="24"/>
                <w:szCs w:val="24"/>
              </w:rPr>
              <w:t>Integración al régimen de seguridad social personal de confianza</w:t>
            </w:r>
          </w:p>
        </w:tc>
        <w:tc>
          <w:tcPr>
            <w:tcW w:w="1710" w:type="dxa"/>
            <w:hideMark/>
          </w:tcPr>
          <w:p w:rsidR="006B1425" w:rsidRPr="006B1425" w:rsidRDefault="006B1425" w:rsidP="00DF7387">
            <w:pPr>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Lao UI" w:hAnsi="Lao UI" w:cs="Lao UI"/>
                <w:bCs/>
                <w:color w:val="000000"/>
                <w:sz w:val="24"/>
                <w:szCs w:val="24"/>
              </w:rPr>
            </w:pPr>
            <w:r w:rsidRPr="006B1425">
              <w:rPr>
                <w:rFonts w:ascii="Lao UI" w:hAnsi="Lao UI" w:cs="Lao UI"/>
                <w:bCs/>
                <w:color w:val="000000"/>
                <w:sz w:val="24"/>
                <w:szCs w:val="24"/>
              </w:rPr>
              <w:t>22,081,441</w:t>
            </w:r>
          </w:p>
        </w:tc>
      </w:tr>
      <w:tr w:rsidR="006B1425" w:rsidRPr="006B1425" w:rsidTr="00DF7387">
        <w:trPr>
          <w:trHeight w:val="315"/>
        </w:trPr>
        <w:tc>
          <w:tcPr>
            <w:cnfStyle w:val="001000000000" w:firstRow="0" w:lastRow="0" w:firstColumn="1" w:lastColumn="0" w:oddVBand="0" w:evenVBand="0" w:oddHBand="0" w:evenHBand="0" w:firstRowFirstColumn="0" w:firstRowLastColumn="0" w:lastRowFirstColumn="0" w:lastRowLastColumn="0"/>
            <w:tcW w:w="7845" w:type="dxa"/>
            <w:tcBorders>
              <w:right w:val="none" w:sz="0" w:space="0" w:color="auto"/>
            </w:tcBorders>
            <w:hideMark/>
          </w:tcPr>
          <w:p w:rsidR="006B1425" w:rsidRPr="006B1425" w:rsidRDefault="006B1425" w:rsidP="00DF7387">
            <w:pPr>
              <w:overflowPunct/>
              <w:autoSpaceDE/>
              <w:autoSpaceDN/>
              <w:adjustRightInd/>
              <w:textAlignment w:val="auto"/>
              <w:rPr>
                <w:rFonts w:ascii="Lao UI" w:hAnsi="Lao UI" w:cs="Lao UI"/>
                <w:b w:val="0"/>
                <w:color w:val="000000"/>
                <w:sz w:val="24"/>
                <w:szCs w:val="24"/>
              </w:rPr>
            </w:pPr>
            <w:r w:rsidRPr="006B1425">
              <w:rPr>
                <w:rFonts w:ascii="Lao UI" w:hAnsi="Lao UI" w:cs="Lao UI"/>
                <w:b w:val="0"/>
                <w:color w:val="000000"/>
                <w:sz w:val="24"/>
                <w:szCs w:val="24"/>
              </w:rPr>
              <w:t>Obligaciones legales y resoluciones judiciales en materia laboral</w:t>
            </w:r>
          </w:p>
        </w:tc>
        <w:tc>
          <w:tcPr>
            <w:tcW w:w="1710" w:type="dxa"/>
            <w:hideMark/>
          </w:tcPr>
          <w:p w:rsidR="006B1425" w:rsidRPr="006B1425" w:rsidRDefault="006B1425" w:rsidP="00DF7387">
            <w:pPr>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Lao UI" w:hAnsi="Lao UI" w:cs="Lao UI"/>
                <w:bCs/>
                <w:color w:val="000000"/>
                <w:sz w:val="24"/>
                <w:szCs w:val="24"/>
              </w:rPr>
            </w:pPr>
            <w:r w:rsidRPr="006B1425">
              <w:rPr>
                <w:rFonts w:ascii="Lao UI" w:hAnsi="Lao UI" w:cs="Lao UI"/>
                <w:bCs/>
                <w:color w:val="000000"/>
                <w:sz w:val="24"/>
                <w:szCs w:val="24"/>
              </w:rPr>
              <w:t>17,306,232</w:t>
            </w:r>
          </w:p>
        </w:tc>
      </w:tr>
      <w:tr w:rsidR="006B1425" w:rsidRPr="006B1425" w:rsidTr="00DF7387">
        <w:trPr>
          <w:trHeight w:val="315"/>
        </w:trPr>
        <w:tc>
          <w:tcPr>
            <w:cnfStyle w:val="001000000000" w:firstRow="0" w:lastRow="0" w:firstColumn="1" w:lastColumn="0" w:oddVBand="0" w:evenVBand="0" w:oddHBand="0" w:evenHBand="0" w:firstRowFirstColumn="0" w:firstRowLastColumn="0" w:lastRowFirstColumn="0" w:lastRowLastColumn="0"/>
            <w:tcW w:w="7845" w:type="dxa"/>
            <w:tcBorders>
              <w:right w:val="none" w:sz="0" w:space="0" w:color="auto"/>
            </w:tcBorders>
            <w:hideMark/>
          </w:tcPr>
          <w:p w:rsidR="006B1425" w:rsidRPr="006B1425" w:rsidRDefault="006B1425" w:rsidP="00DF7387">
            <w:pPr>
              <w:overflowPunct/>
              <w:autoSpaceDE/>
              <w:autoSpaceDN/>
              <w:adjustRightInd/>
              <w:textAlignment w:val="auto"/>
              <w:rPr>
                <w:rFonts w:ascii="Lao UI" w:hAnsi="Lao UI" w:cs="Lao UI"/>
                <w:b w:val="0"/>
                <w:color w:val="000000"/>
                <w:sz w:val="24"/>
                <w:szCs w:val="24"/>
              </w:rPr>
            </w:pPr>
            <w:r w:rsidRPr="006B1425">
              <w:rPr>
                <w:rFonts w:ascii="Lao UI" w:hAnsi="Lao UI" w:cs="Lao UI"/>
                <w:b w:val="0"/>
                <w:color w:val="000000"/>
                <w:sz w:val="24"/>
                <w:szCs w:val="24"/>
              </w:rPr>
              <w:t>Pagos por Jubilaciones y/o Setentía</w:t>
            </w:r>
          </w:p>
        </w:tc>
        <w:tc>
          <w:tcPr>
            <w:tcW w:w="1710" w:type="dxa"/>
            <w:hideMark/>
          </w:tcPr>
          <w:p w:rsidR="006B1425" w:rsidRPr="006B1425" w:rsidRDefault="006B1425" w:rsidP="00DF7387">
            <w:pPr>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Lao UI" w:hAnsi="Lao UI" w:cs="Lao UI"/>
                <w:bCs/>
                <w:color w:val="000000"/>
                <w:sz w:val="24"/>
                <w:szCs w:val="24"/>
              </w:rPr>
            </w:pPr>
            <w:r w:rsidRPr="006B1425">
              <w:rPr>
                <w:rFonts w:ascii="Lao UI" w:hAnsi="Lao UI" w:cs="Lao UI"/>
                <w:bCs/>
                <w:color w:val="000000"/>
                <w:sz w:val="24"/>
                <w:szCs w:val="24"/>
              </w:rPr>
              <w:t>38,975,741</w:t>
            </w:r>
          </w:p>
        </w:tc>
      </w:tr>
      <w:tr w:rsidR="006B1425" w:rsidRPr="006B1425" w:rsidTr="00DF7387">
        <w:trPr>
          <w:trHeight w:val="315"/>
        </w:trPr>
        <w:tc>
          <w:tcPr>
            <w:cnfStyle w:val="001000000000" w:firstRow="0" w:lastRow="0" w:firstColumn="1" w:lastColumn="0" w:oddVBand="0" w:evenVBand="0" w:oddHBand="0" w:evenHBand="0" w:firstRowFirstColumn="0" w:firstRowLastColumn="0" w:lastRowFirstColumn="0" w:lastRowLastColumn="0"/>
            <w:tcW w:w="7845" w:type="dxa"/>
            <w:tcBorders>
              <w:right w:val="none" w:sz="0" w:space="0" w:color="auto"/>
            </w:tcBorders>
            <w:hideMark/>
          </w:tcPr>
          <w:p w:rsidR="006B1425" w:rsidRPr="006B1425" w:rsidRDefault="006B1425" w:rsidP="00DF7387">
            <w:pPr>
              <w:overflowPunct/>
              <w:autoSpaceDE/>
              <w:autoSpaceDN/>
              <w:adjustRightInd/>
              <w:textAlignment w:val="auto"/>
              <w:rPr>
                <w:rFonts w:ascii="Lao UI" w:hAnsi="Lao UI" w:cs="Lao UI"/>
                <w:b w:val="0"/>
                <w:color w:val="000000"/>
                <w:sz w:val="24"/>
                <w:szCs w:val="24"/>
              </w:rPr>
            </w:pPr>
            <w:r w:rsidRPr="006B1425">
              <w:rPr>
                <w:rFonts w:ascii="Lao UI" w:hAnsi="Lao UI" w:cs="Lao UI"/>
                <w:b w:val="0"/>
                <w:color w:val="000000"/>
                <w:sz w:val="24"/>
                <w:szCs w:val="24"/>
              </w:rPr>
              <w:t>Costo plantilla mínima CECOFAM Tecate</w:t>
            </w:r>
          </w:p>
        </w:tc>
        <w:tc>
          <w:tcPr>
            <w:tcW w:w="1710" w:type="dxa"/>
            <w:hideMark/>
          </w:tcPr>
          <w:p w:rsidR="006B1425" w:rsidRPr="006B1425" w:rsidRDefault="006B1425" w:rsidP="00DF7387">
            <w:pPr>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Lao UI" w:hAnsi="Lao UI" w:cs="Lao UI"/>
                <w:bCs/>
                <w:color w:val="000000"/>
                <w:sz w:val="24"/>
                <w:szCs w:val="24"/>
              </w:rPr>
            </w:pPr>
            <w:r w:rsidRPr="006B1425">
              <w:rPr>
                <w:rFonts w:ascii="Lao UI" w:hAnsi="Lao UI" w:cs="Lao UI"/>
                <w:bCs/>
                <w:color w:val="000000"/>
                <w:sz w:val="24"/>
                <w:szCs w:val="24"/>
              </w:rPr>
              <w:t>1,346,065</w:t>
            </w:r>
          </w:p>
        </w:tc>
      </w:tr>
      <w:tr w:rsidR="006B1425" w:rsidRPr="006B1425" w:rsidTr="00DF7387">
        <w:trPr>
          <w:trHeight w:val="315"/>
        </w:trPr>
        <w:tc>
          <w:tcPr>
            <w:cnfStyle w:val="001000000000" w:firstRow="0" w:lastRow="0" w:firstColumn="1" w:lastColumn="0" w:oddVBand="0" w:evenVBand="0" w:oddHBand="0" w:evenHBand="0" w:firstRowFirstColumn="0" w:firstRowLastColumn="0" w:lastRowFirstColumn="0" w:lastRowLastColumn="0"/>
            <w:tcW w:w="7845" w:type="dxa"/>
            <w:tcBorders>
              <w:right w:val="none" w:sz="0" w:space="0" w:color="auto"/>
            </w:tcBorders>
            <w:hideMark/>
          </w:tcPr>
          <w:p w:rsidR="006B1425" w:rsidRPr="006B1425" w:rsidRDefault="006B1425" w:rsidP="00DF7387">
            <w:pPr>
              <w:overflowPunct/>
              <w:autoSpaceDE/>
              <w:autoSpaceDN/>
              <w:adjustRightInd/>
              <w:textAlignment w:val="auto"/>
              <w:rPr>
                <w:rFonts w:ascii="Lao UI" w:hAnsi="Lao UI" w:cs="Lao UI"/>
                <w:b w:val="0"/>
                <w:color w:val="000000"/>
                <w:sz w:val="24"/>
                <w:szCs w:val="24"/>
              </w:rPr>
            </w:pPr>
            <w:r w:rsidRPr="006B1425">
              <w:rPr>
                <w:rFonts w:ascii="Lao UI" w:hAnsi="Lao UI" w:cs="Lao UI"/>
                <w:b w:val="0"/>
                <w:color w:val="000000"/>
                <w:sz w:val="24"/>
                <w:szCs w:val="24"/>
              </w:rPr>
              <w:t>Costo plantilla mínima CECOFAM Mexicali</w:t>
            </w:r>
          </w:p>
        </w:tc>
        <w:tc>
          <w:tcPr>
            <w:tcW w:w="1710" w:type="dxa"/>
            <w:hideMark/>
          </w:tcPr>
          <w:p w:rsidR="006B1425" w:rsidRPr="006B1425" w:rsidRDefault="006B1425" w:rsidP="00DF7387">
            <w:pPr>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Lao UI" w:hAnsi="Lao UI" w:cs="Lao UI"/>
                <w:bCs/>
                <w:color w:val="000000"/>
                <w:sz w:val="24"/>
                <w:szCs w:val="24"/>
              </w:rPr>
            </w:pPr>
            <w:r w:rsidRPr="006B1425">
              <w:rPr>
                <w:rFonts w:ascii="Lao UI" w:hAnsi="Lao UI" w:cs="Lao UI"/>
                <w:bCs/>
                <w:color w:val="000000"/>
                <w:sz w:val="24"/>
                <w:szCs w:val="24"/>
              </w:rPr>
              <w:t>1,346,065</w:t>
            </w:r>
          </w:p>
        </w:tc>
      </w:tr>
      <w:tr w:rsidR="006B1425" w:rsidRPr="006B1425" w:rsidTr="00DF7387">
        <w:trPr>
          <w:trHeight w:val="315"/>
        </w:trPr>
        <w:tc>
          <w:tcPr>
            <w:cnfStyle w:val="001000000000" w:firstRow="0" w:lastRow="0" w:firstColumn="1" w:lastColumn="0" w:oddVBand="0" w:evenVBand="0" w:oddHBand="0" w:evenHBand="0" w:firstRowFirstColumn="0" w:firstRowLastColumn="0" w:lastRowFirstColumn="0" w:lastRowLastColumn="0"/>
            <w:tcW w:w="7845" w:type="dxa"/>
            <w:tcBorders>
              <w:right w:val="none" w:sz="0" w:space="0" w:color="auto"/>
            </w:tcBorders>
            <w:hideMark/>
          </w:tcPr>
          <w:p w:rsidR="006B1425" w:rsidRPr="006B1425" w:rsidRDefault="006B1425" w:rsidP="00DF7387">
            <w:pPr>
              <w:overflowPunct/>
              <w:autoSpaceDE/>
              <w:autoSpaceDN/>
              <w:adjustRightInd/>
              <w:textAlignment w:val="auto"/>
              <w:rPr>
                <w:rFonts w:ascii="Lao UI" w:hAnsi="Lao UI" w:cs="Lao UI"/>
                <w:b w:val="0"/>
                <w:color w:val="000000"/>
                <w:sz w:val="24"/>
                <w:szCs w:val="24"/>
              </w:rPr>
            </w:pPr>
            <w:r w:rsidRPr="006B1425">
              <w:rPr>
                <w:rFonts w:ascii="Lao UI" w:hAnsi="Lao UI" w:cs="Lao UI"/>
                <w:b w:val="0"/>
                <w:color w:val="000000"/>
                <w:sz w:val="24"/>
                <w:szCs w:val="24"/>
              </w:rPr>
              <w:t>Costo plantilla mínima CECOFAM Tijuana</w:t>
            </w:r>
          </w:p>
        </w:tc>
        <w:tc>
          <w:tcPr>
            <w:tcW w:w="1710" w:type="dxa"/>
            <w:hideMark/>
          </w:tcPr>
          <w:p w:rsidR="006B1425" w:rsidRPr="006B1425" w:rsidRDefault="006B1425" w:rsidP="00DF7387">
            <w:pPr>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Lao UI" w:hAnsi="Lao UI" w:cs="Lao UI"/>
                <w:bCs/>
                <w:color w:val="000000"/>
                <w:sz w:val="24"/>
                <w:szCs w:val="24"/>
              </w:rPr>
            </w:pPr>
            <w:r w:rsidRPr="006B1425">
              <w:rPr>
                <w:rFonts w:ascii="Lao UI" w:hAnsi="Lao UI" w:cs="Lao UI"/>
                <w:bCs/>
                <w:color w:val="000000"/>
                <w:sz w:val="24"/>
                <w:szCs w:val="24"/>
              </w:rPr>
              <w:t>1,346,065</w:t>
            </w:r>
          </w:p>
        </w:tc>
      </w:tr>
      <w:tr w:rsidR="006B1425" w:rsidRPr="006B1425" w:rsidTr="00DF7387">
        <w:trPr>
          <w:trHeight w:val="315"/>
        </w:trPr>
        <w:tc>
          <w:tcPr>
            <w:cnfStyle w:val="001000000000" w:firstRow="0" w:lastRow="0" w:firstColumn="1" w:lastColumn="0" w:oddVBand="0" w:evenVBand="0" w:oddHBand="0" w:evenHBand="0" w:firstRowFirstColumn="0" w:firstRowLastColumn="0" w:lastRowFirstColumn="0" w:lastRowLastColumn="0"/>
            <w:tcW w:w="7845" w:type="dxa"/>
            <w:tcBorders>
              <w:right w:val="none" w:sz="0" w:space="0" w:color="auto"/>
            </w:tcBorders>
            <w:hideMark/>
          </w:tcPr>
          <w:p w:rsidR="006B1425" w:rsidRPr="006B1425" w:rsidRDefault="006B1425" w:rsidP="00DF7387">
            <w:pPr>
              <w:overflowPunct/>
              <w:autoSpaceDE/>
              <w:autoSpaceDN/>
              <w:adjustRightInd/>
              <w:textAlignment w:val="auto"/>
              <w:rPr>
                <w:rFonts w:ascii="Lao UI" w:hAnsi="Lao UI" w:cs="Lao UI"/>
                <w:b w:val="0"/>
                <w:color w:val="000000"/>
                <w:sz w:val="24"/>
                <w:szCs w:val="24"/>
              </w:rPr>
            </w:pPr>
            <w:r w:rsidRPr="006B1425">
              <w:rPr>
                <w:rFonts w:ascii="Lao UI" w:hAnsi="Lao UI" w:cs="Lao UI"/>
                <w:b w:val="0"/>
                <w:color w:val="000000"/>
                <w:sz w:val="24"/>
                <w:szCs w:val="24"/>
              </w:rPr>
              <w:t>Nuevas plazas en Nuevo Sistema de Justicia Penal. (16)</w:t>
            </w:r>
          </w:p>
        </w:tc>
        <w:tc>
          <w:tcPr>
            <w:tcW w:w="1710" w:type="dxa"/>
            <w:hideMark/>
          </w:tcPr>
          <w:p w:rsidR="006B1425" w:rsidRPr="006B1425" w:rsidRDefault="006B1425" w:rsidP="00DF7387">
            <w:pPr>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Lao UI" w:hAnsi="Lao UI" w:cs="Lao UI"/>
                <w:bCs/>
                <w:color w:val="000000"/>
                <w:sz w:val="24"/>
                <w:szCs w:val="24"/>
              </w:rPr>
            </w:pPr>
            <w:r w:rsidRPr="006B1425">
              <w:rPr>
                <w:rFonts w:ascii="Lao UI" w:hAnsi="Lao UI" w:cs="Lao UI"/>
                <w:bCs/>
                <w:color w:val="000000"/>
                <w:sz w:val="24"/>
                <w:szCs w:val="24"/>
              </w:rPr>
              <w:t>10,857,203</w:t>
            </w:r>
          </w:p>
        </w:tc>
      </w:tr>
      <w:tr w:rsidR="006B1425" w:rsidRPr="006B1425" w:rsidTr="00DF7387">
        <w:trPr>
          <w:trHeight w:val="315"/>
        </w:trPr>
        <w:tc>
          <w:tcPr>
            <w:cnfStyle w:val="001000000000" w:firstRow="0" w:lastRow="0" w:firstColumn="1" w:lastColumn="0" w:oddVBand="0" w:evenVBand="0" w:oddHBand="0" w:evenHBand="0" w:firstRowFirstColumn="0" w:firstRowLastColumn="0" w:lastRowFirstColumn="0" w:lastRowLastColumn="0"/>
            <w:tcW w:w="7845" w:type="dxa"/>
            <w:tcBorders>
              <w:right w:val="none" w:sz="0" w:space="0" w:color="auto"/>
            </w:tcBorders>
            <w:hideMark/>
          </w:tcPr>
          <w:p w:rsidR="006B1425" w:rsidRPr="006B1425" w:rsidRDefault="006B1425" w:rsidP="00DF7387">
            <w:pPr>
              <w:overflowPunct/>
              <w:autoSpaceDE/>
              <w:autoSpaceDN/>
              <w:adjustRightInd/>
              <w:textAlignment w:val="auto"/>
              <w:rPr>
                <w:rFonts w:ascii="Lao UI" w:hAnsi="Lao UI" w:cs="Lao UI"/>
                <w:b w:val="0"/>
                <w:color w:val="000000"/>
                <w:sz w:val="24"/>
                <w:szCs w:val="24"/>
              </w:rPr>
            </w:pPr>
            <w:r w:rsidRPr="006B1425">
              <w:rPr>
                <w:rFonts w:ascii="Lao UI" w:hAnsi="Lao UI" w:cs="Lao UI"/>
                <w:b w:val="0"/>
                <w:color w:val="000000"/>
                <w:sz w:val="24"/>
                <w:szCs w:val="24"/>
              </w:rPr>
              <w:t>Plazas reforzamiento Juzgados Familiares (42)</w:t>
            </w:r>
          </w:p>
        </w:tc>
        <w:tc>
          <w:tcPr>
            <w:tcW w:w="1710" w:type="dxa"/>
            <w:hideMark/>
          </w:tcPr>
          <w:p w:rsidR="006B1425" w:rsidRPr="006B1425" w:rsidRDefault="006B1425" w:rsidP="00DF7387">
            <w:pPr>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Lao UI" w:hAnsi="Lao UI" w:cs="Lao UI"/>
                <w:bCs/>
                <w:color w:val="000000"/>
                <w:sz w:val="24"/>
                <w:szCs w:val="24"/>
              </w:rPr>
            </w:pPr>
            <w:r w:rsidRPr="006B1425">
              <w:rPr>
                <w:rFonts w:ascii="Lao UI" w:hAnsi="Lao UI" w:cs="Lao UI"/>
                <w:bCs/>
                <w:color w:val="000000"/>
                <w:sz w:val="24"/>
                <w:szCs w:val="24"/>
              </w:rPr>
              <w:t>13,935,780</w:t>
            </w:r>
          </w:p>
        </w:tc>
      </w:tr>
      <w:tr w:rsidR="006B1425" w:rsidRPr="006B1425" w:rsidTr="00DF7387">
        <w:trPr>
          <w:trHeight w:val="315"/>
        </w:trPr>
        <w:tc>
          <w:tcPr>
            <w:cnfStyle w:val="001000000000" w:firstRow="0" w:lastRow="0" w:firstColumn="1" w:lastColumn="0" w:oddVBand="0" w:evenVBand="0" w:oddHBand="0" w:evenHBand="0" w:firstRowFirstColumn="0" w:firstRowLastColumn="0" w:lastRowFirstColumn="0" w:lastRowLastColumn="0"/>
            <w:tcW w:w="7845" w:type="dxa"/>
            <w:tcBorders>
              <w:right w:val="none" w:sz="0" w:space="0" w:color="auto"/>
            </w:tcBorders>
            <w:hideMark/>
          </w:tcPr>
          <w:p w:rsidR="006B1425" w:rsidRPr="006B1425" w:rsidRDefault="006B1425" w:rsidP="00DF7387">
            <w:pPr>
              <w:overflowPunct/>
              <w:autoSpaceDE/>
              <w:autoSpaceDN/>
              <w:adjustRightInd/>
              <w:textAlignment w:val="auto"/>
              <w:rPr>
                <w:rFonts w:ascii="Lao UI" w:hAnsi="Lao UI" w:cs="Lao UI"/>
                <w:b w:val="0"/>
                <w:color w:val="000000"/>
                <w:sz w:val="24"/>
                <w:szCs w:val="24"/>
              </w:rPr>
            </w:pPr>
            <w:r w:rsidRPr="006B1425">
              <w:rPr>
                <w:rFonts w:ascii="Lao UI" w:hAnsi="Lao UI" w:cs="Lao UI"/>
                <w:b w:val="0"/>
                <w:color w:val="000000"/>
                <w:sz w:val="24"/>
                <w:szCs w:val="24"/>
              </w:rPr>
              <w:t>Plazas reforzamiento Unidades de Ejecución (5)</w:t>
            </w:r>
          </w:p>
        </w:tc>
        <w:tc>
          <w:tcPr>
            <w:tcW w:w="1710" w:type="dxa"/>
            <w:hideMark/>
          </w:tcPr>
          <w:p w:rsidR="006B1425" w:rsidRPr="006B1425" w:rsidRDefault="006B1425" w:rsidP="00DF7387">
            <w:pPr>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Lao UI" w:hAnsi="Lao UI" w:cs="Lao UI"/>
                <w:bCs/>
                <w:color w:val="000000"/>
                <w:sz w:val="24"/>
                <w:szCs w:val="24"/>
              </w:rPr>
            </w:pPr>
            <w:r w:rsidRPr="006B1425">
              <w:rPr>
                <w:rFonts w:ascii="Lao UI" w:hAnsi="Lao UI" w:cs="Lao UI"/>
                <w:bCs/>
                <w:color w:val="000000"/>
                <w:sz w:val="24"/>
                <w:szCs w:val="24"/>
              </w:rPr>
              <w:t>902,638</w:t>
            </w:r>
          </w:p>
        </w:tc>
      </w:tr>
      <w:tr w:rsidR="006B1425" w:rsidRPr="006B1425" w:rsidTr="00DF7387">
        <w:trPr>
          <w:trHeight w:val="315"/>
        </w:trPr>
        <w:tc>
          <w:tcPr>
            <w:cnfStyle w:val="001000000000" w:firstRow="0" w:lastRow="0" w:firstColumn="1" w:lastColumn="0" w:oddVBand="0" w:evenVBand="0" w:oddHBand="0" w:evenHBand="0" w:firstRowFirstColumn="0" w:firstRowLastColumn="0" w:lastRowFirstColumn="0" w:lastRowLastColumn="0"/>
            <w:tcW w:w="7845" w:type="dxa"/>
            <w:tcBorders>
              <w:right w:val="none" w:sz="0" w:space="0" w:color="auto"/>
            </w:tcBorders>
            <w:hideMark/>
          </w:tcPr>
          <w:p w:rsidR="006B1425" w:rsidRPr="006B1425" w:rsidRDefault="006B1425" w:rsidP="00DF7387">
            <w:pPr>
              <w:overflowPunct/>
              <w:autoSpaceDE/>
              <w:autoSpaceDN/>
              <w:adjustRightInd/>
              <w:textAlignment w:val="auto"/>
              <w:rPr>
                <w:rFonts w:ascii="Lao UI" w:hAnsi="Lao UI" w:cs="Lao UI"/>
                <w:b w:val="0"/>
                <w:color w:val="000000"/>
                <w:sz w:val="24"/>
                <w:szCs w:val="24"/>
              </w:rPr>
            </w:pPr>
            <w:r w:rsidRPr="006B1425">
              <w:rPr>
                <w:rFonts w:ascii="Lao UI" w:hAnsi="Lao UI" w:cs="Lao UI"/>
                <w:b w:val="0"/>
                <w:color w:val="000000"/>
                <w:sz w:val="24"/>
                <w:szCs w:val="24"/>
              </w:rPr>
              <w:t>Plazas reforzamiento CEJA (12)</w:t>
            </w:r>
          </w:p>
        </w:tc>
        <w:tc>
          <w:tcPr>
            <w:tcW w:w="1710" w:type="dxa"/>
            <w:hideMark/>
          </w:tcPr>
          <w:p w:rsidR="006B1425" w:rsidRPr="006B1425" w:rsidRDefault="006B1425" w:rsidP="00DF7387">
            <w:pPr>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Lao UI" w:hAnsi="Lao UI" w:cs="Lao UI"/>
                <w:bCs/>
                <w:color w:val="000000"/>
                <w:sz w:val="24"/>
                <w:szCs w:val="24"/>
              </w:rPr>
            </w:pPr>
            <w:r w:rsidRPr="006B1425">
              <w:rPr>
                <w:rFonts w:ascii="Lao UI" w:hAnsi="Lao UI" w:cs="Lao UI"/>
                <w:bCs/>
                <w:color w:val="000000"/>
                <w:sz w:val="24"/>
                <w:szCs w:val="24"/>
              </w:rPr>
              <w:t>6,799,638</w:t>
            </w:r>
          </w:p>
        </w:tc>
      </w:tr>
      <w:tr w:rsidR="006B1425" w:rsidRPr="006B1425" w:rsidTr="00DF7387">
        <w:trPr>
          <w:trHeight w:val="315"/>
        </w:trPr>
        <w:tc>
          <w:tcPr>
            <w:cnfStyle w:val="001000000000" w:firstRow="0" w:lastRow="0" w:firstColumn="1" w:lastColumn="0" w:oddVBand="0" w:evenVBand="0" w:oddHBand="0" w:evenHBand="0" w:firstRowFirstColumn="0" w:firstRowLastColumn="0" w:lastRowFirstColumn="0" w:lastRowLastColumn="0"/>
            <w:tcW w:w="7845" w:type="dxa"/>
            <w:tcBorders>
              <w:right w:val="none" w:sz="0" w:space="0" w:color="auto"/>
            </w:tcBorders>
            <w:hideMark/>
          </w:tcPr>
          <w:p w:rsidR="006B1425" w:rsidRPr="006B1425" w:rsidRDefault="006B1425" w:rsidP="00DF7387">
            <w:pPr>
              <w:overflowPunct/>
              <w:autoSpaceDE/>
              <w:autoSpaceDN/>
              <w:adjustRightInd/>
              <w:textAlignment w:val="auto"/>
              <w:rPr>
                <w:rFonts w:ascii="Lao UI" w:hAnsi="Lao UI" w:cs="Lao UI"/>
                <w:b w:val="0"/>
                <w:color w:val="000000"/>
                <w:sz w:val="24"/>
                <w:szCs w:val="24"/>
              </w:rPr>
            </w:pPr>
            <w:r w:rsidRPr="006B1425">
              <w:rPr>
                <w:rFonts w:ascii="Lao UI" w:hAnsi="Lao UI" w:cs="Lao UI"/>
                <w:b w:val="0"/>
                <w:color w:val="000000"/>
                <w:sz w:val="24"/>
                <w:szCs w:val="24"/>
              </w:rPr>
              <w:t>Regularización Médicos Legistas SEMEFO (33)</w:t>
            </w:r>
          </w:p>
        </w:tc>
        <w:tc>
          <w:tcPr>
            <w:tcW w:w="1710" w:type="dxa"/>
            <w:hideMark/>
          </w:tcPr>
          <w:p w:rsidR="006B1425" w:rsidRPr="006B1425" w:rsidRDefault="006B1425" w:rsidP="00DF7387">
            <w:pPr>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Lao UI" w:hAnsi="Lao UI" w:cs="Lao UI"/>
                <w:bCs/>
                <w:color w:val="000000"/>
                <w:sz w:val="24"/>
                <w:szCs w:val="24"/>
              </w:rPr>
            </w:pPr>
            <w:r w:rsidRPr="006B1425">
              <w:rPr>
                <w:rFonts w:ascii="Lao UI" w:hAnsi="Lao UI" w:cs="Lao UI"/>
                <w:bCs/>
                <w:color w:val="000000"/>
                <w:sz w:val="24"/>
                <w:szCs w:val="24"/>
              </w:rPr>
              <w:t>3,008,012</w:t>
            </w:r>
          </w:p>
        </w:tc>
      </w:tr>
      <w:tr w:rsidR="006B1425" w:rsidRPr="006B1425" w:rsidTr="00DF7387">
        <w:trPr>
          <w:trHeight w:val="315"/>
        </w:trPr>
        <w:tc>
          <w:tcPr>
            <w:cnfStyle w:val="001000000000" w:firstRow="0" w:lastRow="0" w:firstColumn="1" w:lastColumn="0" w:oddVBand="0" w:evenVBand="0" w:oddHBand="0" w:evenHBand="0" w:firstRowFirstColumn="0" w:firstRowLastColumn="0" w:lastRowFirstColumn="0" w:lastRowLastColumn="0"/>
            <w:tcW w:w="7845" w:type="dxa"/>
            <w:tcBorders>
              <w:right w:val="none" w:sz="0" w:space="0" w:color="auto"/>
            </w:tcBorders>
            <w:hideMark/>
          </w:tcPr>
          <w:p w:rsidR="006B1425" w:rsidRPr="006B1425" w:rsidRDefault="006B1425" w:rsidP="00DF7387">
            <w:pPr>
              <w:overflowPunct/>
              <w:autoSpaceDE/>
              <w:autoSpaceDN/>
              <w:adjustRightInd/>
              <w:textAlignment w:val="auto"/>
              <w:rPr>
                <w:rFonts w:ascii="Lao UI" w:hAnsi="Lao UI" w:cs="Lao UI"/>
                <w:b w:val="0"/>
                <w:color w:val="000000"/>
                <w:sz w:val="24"/>
                <w:szCs w:val="24"/>
              </w:rPr>
            </w:pPr>
            <w:r w:rsidRPr="006B1425">
              <w:rPr>
                <w:rFonts w:ascii="Lao UI" w:hAnsi="Lao UI" w:cs="Lao UI"/>
                <w:b w:val="0"/>
                <w:color w:val="000000"/>
                <w:sz w:val="24"/>
                <w:szCs w:val="24"/>
              </w:rPr>
              <w:t>Regularización Jueces, Secretarios de Estudio y Cuenta, Secretarios de Acuerdos y Actuarios (541)</w:t>
            </w:r>
          </w:p>
        </w:tc>
        <w:tc>
          <w:tcPr>
            <w:tcW w:w="1710" w:type="dxa"/>
            <w:hideMark/>
          </w:tcPr>
          <w:p w:rsidR="006B1425" w:rsidRPr="006B1425" w:rsidRDefault="006B1425" w:rsidP="00DF7387">
            <w:pPr>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Lao UI" w:hAnsi="Lao UI" w:cs="Lao UI"/>
                <w:bCs/>
                <w:color w:val="000000"/>
                <w:sz w:val="24"/>
                <w:szCs w:val="24"/>
              </w:rPr>
            </w:pPr>
            <w:r w:rsidRPr="006B1425">
              <w:rPr>
                <w:rFonts w:ascii="Lao UI" w:hAnsi="Lao UI" w:cs="Lao UI"/>
                <w:bCs/>
                <w:color w:val="000000"/>
                <w:sz w:val="24"/>
                <w:szCs w:val="24"/>
              </w:rPr>
              <w:t>43,772,960</w:t>
            </w:r>
          </w:p>
        </w:tc>
      </w:tr>
      <w:tr w:rsidR="006B1425" w:rsidRPr="006B1425" w:rsidTr="00DF7387">
        <w:trPr>
          <w:trHeight w:val="134"/>
        </w:trPr>
        <w:tc>
          <w:tcPr>
            <w:cnfStyle w:val="001000000000" w:firstRow="0" w:lastRow="0" w:firstColumn="1" w:lastColumn="0" w:oddVBand="0" w:evenVBand="0" w:oddHBand="0" w:evenHBand="0" w:firstRowFirstColumn="0" w:firstRowLastColumn="0" w:lastRowFirstColumn="0" w:lastRowLastColumn="0"/>
            <w:tcW w:w="7845" w:type="dxa"/>
            <w:tcBorders>
              <w:right w:val="none" w:sz="0" w:space="0" w:color="auto"/>
            </w:tcBorders>
            <w:noWrap/>
            <w:hideMark/>
          </w:tcPr>
          <w:p w:rsidR="006B1425" w:rsidRPr="006B1425" w:rsidRDefault="006B1425" w:rsidP="00DF7387">
            <w:pPr>
              <w:overflowPunct/>
              <w:autoSpaceDE/>
              <w:autoSpaceDN/>
              <w:adjustRightInd/>
              <w:textAlignment w:val="auto"/>
              <w:rPr>
                <w:rFonts w:ascii="Lao UI" w:hAnsi="Lao UI" w:cs="Lao UI"/>
                <w:b w:val="0"/>
                <w:color w:val="000000"/>
                <w:sz w:val="24"/>
                <w:szCs w:val="24"/>
              </w:rPr>
            </w:pPr>
            <w:r w:rsidRPr="006B1425">
              <w:rPr>
                <w:rFonts w:ascii="Lao UI" w:hAnsi="Lao UI" w:cs="Lao UI"/>
                <w:b w:val="0"/>
                <w:color w:val="000000"/>
                <w:sz w:val="24"/>
                <w:szCs w:val="24"/>
              </w:rPr>
              <w:t> </w:t>
            </w:r>
          </w:p>
        </w:tc>
        <w:tc>
          <w:tcPr>
            <w:tcW w:w="1710" w:type="dxa"/>
            <w:hideMark/>
          </w:tcPr>
          <w:p w:rsidR="006B1425" w:rsidRPr="006B1425" w:rsidRDefault="006B1425" w:rsidP="00DF7387">
            <w:pPr>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Lao UI" w:hAnsi="Lao UI" w:cs="Lao UI"/>
                <w:bCs/>
                <w:color w:val="000000"/>
                <w:sz w:val="24"/>
                <w:szCs w:val="24"/>
              </w:rPr>
            </w:pPr>
            <w:r w:rsidRPr="006B1425">
              <w:rPr>
                <w:rFonts w:ascii="Lao UI" w:hAnsi="Lao UI" w:cs="Lao UI"/>
                <w:bCs/>
                <w:color w:val="000000"/>
                <w:sz w:val="24"/>
                <w:szCs w:val="24"/>
              </w:rPr>
              <w:t> </w:t>
            </w:r>
          </w:p>
        </w:tc>
      </w:tr>
      <w:tr w:rsidR="006B1425" w:rsidRPr="006B1425" w:rsidTr="00DF7387">
        <w:trPr>
          <w:trHeight w:val="315"/>
        </w:trPr>
        <w:tc>
          <w:tcPr>
            <w:cnfStyle w:val="001000000000" w:firstRow="0" w:lastRow="0" w:firstColumn="1" w:lastColumn="0" w:oddVBand="0" w:evenVBand="0" w:oddHBand="0" w:evenHBand="0" w:firstRowFirstColumn="0" w:firstRowLastColumn="0" w:lastRowFirstColumn="0" w:lastRowLastColumn="0"/>
            <w:tcW w:w="7845" w:type="dxa"/>
            <w:tcBorders>
              <w:right w:val="none" w:sz="0" w:space="0" w:color="auto"/>
            </w:tcBorders>
            <w:noWrap/>
            <w:hideMark/>
          </w:tcPr>
          <w:p w:rsidR="006B1425" w:rsidRPr="006B1425" w:rsidRDefault="006B1425" w:rsidP="00DF7387">
            <w:pPr>
              <w:overflowPunct/>
              <w:autoSpaceDE/>
              <w:autoSpaceDN/>
              <w:adjustRightInd/>
              <w:textAlignment w:val="auto"/>
              <w:rPr>
                <w:rFonts w:ascii="Lao UI" w:hAnsi="Lao UI" w:cs="Lao UI"/>
                <w:b w:val="0"/>
                <w:color w:val="000000"/>
                <w:sz w:val="24"/>
                <w:szCs w:val="24"/>
              </w:rPr>
            </w:pPr>
            <w:r w:rsidRPr="006B1425">
              <w:rPr>
                <w:rFonts w:ascii="Lao UI" w:hAnsi="Lao UI" w:cs="Lao UI"/>
                <w:b w:val="0"/>
                <w:color w:val="000000"/>
                <w:sz w:val="24"/>
                <w:szCs w:val="24"/>
              </w:rPr>
              <w:lastRenderedPageBreak/>
              <w:t>Obras, Acciones  y Proyectos de Infraestructura</w:t>
            </w:r>
          </w:p>
        </w:tc>
        <w:tc>
          <w:tcPr>
            <w:tcW w:w="1710" w:type="dxa"/>
            <w:hideMark/>
          </w:tcPr>
          <w:p w:rsidR="006B1425" w:rsidRPr="006B1425" w:rsidRDefault="006B1425" w:rsidP="00DF7387">
            <w:pPr>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Lao UI" w:hAnsi="Lao UI" w:cs="Lao UI"/>
                <w:bCs/>
                <w:color w:val="000000"/>
                <w:sz w:val="24"/>
                <w:szCs w:val="24"/>
              </w:rPr>
            </w:pPr>
            <w:r w:rsidRPr="006B1425">
              <w:rPr>
                <w:rFonts w:ascii="Lao UI" w:hAnsi="Lao UI" w:cs="Lao UI"/>
                <w:bCs/>
                <w:color w:val="000000"/>
                <w:sz w:val="24"/>
                <w:szCs w:val="24"/>
              </w:rPr>
              <w:t>30,716,062</w:t>
            </w:r>
          </w:p>
        </w:tc>
      </w:tr>
      <w:tr w:rsidR="006B1425" w:rsidRPr="006B1425" w:rsidTr="00DF7387">
        <w:trPr>
          <w:trHeight w:val="363"/>
        </w:trPr>
        <w:tc>
          <w:tcPr>
            <w:cnfStyle w:val="001000000000" w:firstRow="0" w:lastRow="0" w:firstColumn="1" w:lastColumn="0" w:oddVBand="0" w:evenVBand="0" w:oddHBand="0" w:evenHBand="0" w:firstRowFirstColumn="0" w:firstRowLastColumn="0" w:lastRowFirstColumn="0" w:lastRowLastColumn="0"/>
            <w:tcW w:w="7845" w:type="dxa"/>
            <w:tcBorders>
              <w:right w:val="none" w:sz="0" w:space="0" w:color="auto"/>
            </w:tcBorders>
            <w:hideMark/>
          </w:tcPr>
          <w:p w:rsidR="006B1425" w:rsidRPr="006B1425" w:rsidRDefault="006B1425" w:rsidP="00DF7387">
            <w:pPr>
              <w:overflowPunct/>
              <w:autoSpaceDE/>
              <w:autoSpaceDN/>
              <w:adjustRightInd/>
              <w:jc w:val="both"/>
              <w:textAlignment w:val="auto"/>
              <w:rPr>
                <w:rFonts w:ascii="Lao UI" w:hAnsi="Lao UI" w:cs="Lao UI"/>
                <w:b w:val="0"/>
                <w:color w:val="000000"/>
                <w:sz w:val="24"/>
                <w:szCs w:val="24"/>
              </w:rPr>
            </w:pPr>
            <w:r w:rsidRPr="006B1425">
              <w:rPr>
                <w:rFonts w:ascii="Lao UI" w:hAnsi="Lao UI" w:cs="Lao UI"/>
                <w:b w:val="0"/>
                <w:color w:val="000000"/>
                <w:sz w:val="24"/>
                <w:szCs w:val="24"/>
              </w:rPr>
              <w:t>Incorporación edificio de Velatorio DIF Tijuana y Rehabilitación Área Actual de SEMEFO</w:t>
            </w:r>
          </w:p>
        </w:tc>
        <w:tc>
          <w:tcPr>
            <w:tcW w:w="1710" w:type="dxa"/>
            <w:hideMark/>
          </w:tcPr>
          <w:p w:rsidR="006B1425" w:rsidRPr="006B1425" w:rsidRDefault="006B1425" w:rsidP="00DF7387">
            <w:pPr>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Lao UI" w:hAnsi="Lao UI" w:cs="Lao UI"/>
                <w:bCs/>
                <w:color w:val="000000"/>
                <w:sz w:val="24"/>
                <w:szCs w:val="24"/>
              </w:rPr>
            </w:pPr>
            <w:r w:rsidRPr="006B1425">
              <w:rPr>
                <w:rFonts w:ascii="Lao UI" w:hAnsi="Lao UI" w:cs="Lao UI"/>
                <w:bCs/>
                <w:color w:val="000000"/>
                <w:sz w:val="24"/>
                <w:szCs w:val="24"/>
              </w:rPr>
              <w:t>2,000,000</w:t>
            </w:r>
          </w:p>
        </w:tc>
      </w:tr>
      <w:tr w:rsidR="006B1425" w:rsidRPr="006B1425" w:rsidTr="00DF7387">
        <w:trPr>
          <w:trHeight w:val="315"/>
        </w:trPr>
        <w:tc>
          <w:tcPr>
            <w:cnfStyle w:val="001000000000" w:firstRow="0" w:lastRow="0" w:firstColumn="1" w:lastColumn="0" w:oddVBand="0" w:evenVBand="0" w:oddHBand="0" w:evenHBand="0" w:firstRowFirstColumn="0" w:firstRowLastColumn="0" w:lastRowFirstColumn="0" w:lastRowLastColumn="0"/>
            <w:tcW w:w="7845" w:type="dxa"/>
            <w:tcBorders>
              <w:right w:val="none" w:sz="0" w:space="0" w:color="auto"/>
            </w:tcBorders>
            <w:hideMark/>
          </w:tcPr>
          <w:p w:rsidR="006B1425" w:rsidRPr="006B1425" w:rsidRDefault="006B1425" w:rsidP="00DF7387">
            <w:pPr>
              <w:overflowPunct/>
              <w:autoSpaceDE/>
              <w:autoSpaceDN/>
              <w:adjustRightInd/>
              <w:jc w:val="both"/>
              <w:textAlignment w:val="auto"/>
              <w:rPr>
                <w:rFonts w:ascii="Lao UI" w:hAnsi="Lao UI" w:cs="Lao UI"/>
                <w:b w:val="0"/>
                <w:color w:val="000000"/>
                <w:sz w:val="24"/>
                <w:szCs w:val="24"/>
              </w:rPr>
            </w:pPr>
            <w:r w:rsidRPr="006B1425">
              <w:rPr>
                <w:rFonts w:ascii="Lao UI" w:hAnsi="Lao UI" w:cs="Lao UI"/>
                <w:b w:val="0"/>
                <w:color w:val="000000"/>
                <w:sz w:val="24"/>
                <w:szCs w:val="24"/>
              </w:rPr>
              <w:t>Obras menores SEMEFO</w:t>
            </w:r>
          </w:p>
        </w:tc>
        <w:tc>
          <w:tcPr>
            <w:tcW w:w="1710" w:type="dxa"/>
            <w:hideMark/>
          </w:tcPr>
          <w:p w:rsidR="006B1425" w:rsidRPr="006B1425" w:rsidRDefault="006B1425" w:rsidP="00DF7387">
            <w:pPr>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Lao UI" w:hAnsi="Lao UI" w:cs="Lao UI"/>
                <w:bCs/>
                <w:color w:val="000000"/>
                <w:sz w:val="24"/>
                <w:szCs w:val="24"/>
              </w:rPr>
            </w:pPr>
            <w:r w:rsidRPr="006B1425">
              <w:rPr>
                <w:rFonts w:ascii="Lao UI" w:hAnsi="Lao UI" w:cs="Lao UI"/>
                <w:bCs/>
                <w:color w:val="000000"/>
                <w:sz w:val="24"/>
                <w:szCs w:val="24"/>
              </w:rPr>
              <w:t>1,552,838</w:t>
            </w:r>
          </w:p>
        </w:tc>
      </w:tr>
      <w:tr w:rsidR="006B1425" w:rsidRPr="006B1425" w:rsidTr="00DF7387">
        <w:trPr>
          <w:trHeight w:val="315"/>
        </w:trPr>
        <w:tc>
          <w:tcPr>
            <w:cnfStyle w:val="001000000000" w:firstRow="0" w:lastRow="0" w:firstColumn="1" w:lastColumn="0" w:oddVBand="0" w:evenVBand="0" w:oddHBand="0" w:evenHBand="0" w:firstRowFirstColumn="0" w:firstRowLastColumn="0" w:lastRowFirstColumn="0" w:lastRowLastColumn="0"/>
            <w:tcW w:w="7845" w:type="dxa"/>
            <w:tcBorders>
              <w:right w:val="none" w:sz="0" w:space="0" w:color="auto"/>
            </w:tcBorders>
            <w:hideMark/>
          </w:tcPr>
          <w:p w:rsidR="006B1425" w:rsidRPr="006B1425" w:rsidRDefault="006B1425" w:rsidP="00DF7387">
            <w:pPr>
              <w:overflowPunct/>
              <w:autoSpaceDE/>
              <w:autoSpaceDN/>
              <w:adjustRightInd/>
              <w:jc w:val="both"/>
              <w:textAlignment w:val="auto"/>
              <w:rPr>
                <w:rFonts w:ascii="Lao UI" w:hAnsi="Lao UI" w:cs="Lao UI"/>
                <w:b w:val="0"/>
                <w:color w:val="000000"/>
                <w:sz w:val="24"/>
                <w:szCs w:val="24"/>
              </w:rPr>
            </w:pPr>
            <w:r w:rsidRPr="006B1425">
              <w:rPr>
                <w:rFonts w:ascii="Lao UI" w:hAnsi="Lao UI" w:cs="Lao UI"/>
                <w:b w:val="0"/>
                <w:color w:val="000000"/>
                <w:sz w:val="24"/>
                <w:szCs w:val="24"/>
              </w:rPr>
              <w:t>Acondicionamiento y terminación del edificio del SECOFAM en el municipio de Tecate</w:t>
            </w:r>
          </w:p>
        </w:tc>
        <w:tc>
          <w:tcPr>
            <w:tcW w:w="1710" w:type="dxa"/>
            <w:hideMark/>
          </w:tcPr>
          <w:p w:rsidR="006B1425" w:rsidRPr="006B1425" w:rsidRDefault="006B1425" w:rsidP="00DF7387">
            <w:pPr>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Lao UI" w:hAnsi="Lao UI" w:cs="Lao UI"/>
                <w:bCs/>
                <w:color w:val="000000"/>
                <w:sz w:val="24"/>
                <w:szCs w:val="24"/>
              </w:rPr>
            </w:pPr>
            <w:r w:rsidRPr="006B1425">
              <w:rPr>
                <w:rFonts w:ascii="Lao UI" w:hAnsi="Lao UI" w:cs="Lao UI"/>
                <w:bCs/>
                <w:color w:val="000000"/>
                <w:sz w:val="24"/>
                <w:szCs w:val="24"/>
              </w:rPr>
              <w:t>1,125,000</w:t>
            </w:r>
          </w:p>
        </w:tc>
      </w:tr>
      <w:tr w:rsidR="006B1425" w:rsidRPr="006B1425" w:rsidTr="00DF7387">
        <w:trPr>
          <w:trHeight w:val="315"/>
        </w:trPr>
        <w:tc>
          <w:tcPr>
            <w:cnfStyle w:val="001000000000" w:firstRow="0" w:lastRow="0" w:firstColumn="1" w:lastColumn="0" w:oddVBand="0" w:evenVBand="0" w:oddHBand="0" w:evenHBand="0" w:firstRowFirstColumn="0" w:firstRowLastColumn="0" w:lastRowFirstColumn="0" w:lastRowLastColumn="0"/>
            <w:tcW w:w="7845" w:type="dxa"/>
            <w:tcBorders>
              <w:right w:val="none" w:sz="0" w:space="0" w:color="auto"/>
            </w:tcBorders>
            <w:hideMark/>
          </w:tcPr>
          <w:p w:rsidR="006B1425" w:rsidRPr="006B1425" w:rsidRDefault="006B1425" w:rsidP="00DF7387">
            <w:pPr>
              <w:overflowPunct/>
              <w:autoSpaceDE/>
              <w:autoSpaceDN/>
              <w:adjustRightInd/>
              <w:jc w:val="both"/>
              <w:textAlignment w:val="auto"/>
              <w:rPr>
                <w:rFonts w:ascii="Lao UI" w:hAnsi="Lao UI" w:cs="Lao UI"/>
                <w:b w:val="0"/>
                <w:color w:val="000000"/>
                <w:sz w:val="24"/>
                <w:szCs w:val="24"/>
              </w:rPr>
            </w:pPr>
            <w:r w:rsidRPr="006B1425">
              <w:rPr>
                <w:rFonts w:ascii="Lao UI" w:hAnsi="Lao UI" w:cs="Lao UI"/>
                <w:b w:val="0"/>
                <w:color w:val="000000"/>
                <w:sz w:val="24"/>
                <w:szCs w:val="24"/>
              </w:rPr>
              <w:t>Elaboración de proyecto ejecutivo para la construcción de CECOFAM en Mexicali</w:t>
            </w:r>
          </w:p>
        </w:tc>
        <w:tc>
          <w:tcPr>
            <w:tcW w:w="1710" w:type="dxa"/>
            <w:hideMark/>
          </w:tcPr>
          <w:p w:rsidR="006B1425" w:rsidRPr="006B1425" w:rsidRDefault="006B1425" w:rsidP="00DF7387">
            <w:pPr>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Lao UI" w:hAnsi="Lao UI" w:cs="Lao UI"/>
                <w:bCs/>
                <w:color w:val="000000"/>
                <w:sz w:val="24"/>
                <w:szCs w:val="24"/>
              </w:rPr>
            </w:pPr>
            <w:r w:rsidRPr="006B1425">
              <w:rPr>
                <w:rFonts w:ascii="Lao UI" w:hAnsi="Lao UI" w:cs="Lao UI"/>
                <w:bCs/>
                <w:color w:val="000000"/>
                <w:sz w:val="24"/>
                <w:szCs w:val="24"/>
              </w:rPr>
              <w:t>500,000</w:t>
            </w:r>
          </w:p>
        </w:tc>
      </w:tr>
      <w:tr w:rsidR="006B1425" w:rsidRPr="006B1425" w:rsidTr="00DF7387">
        <w:trPr>
          <w:trHeight w:val="315"/>
        </w:trPr>
        <w:tc>
          <w:tcPr>
            <w:cnfStyle w:val="001000000000" w:firstRow="0" w:lastRow="0" w:firstColumn="1" w:lastColumn="0" w:oddVBand="0" w:evenVBand="0" w:oddHBand="0" w:evenHBand="0" w:firstRowFirstColumn="0" w:firstRowLastColumn="0" w:lastRowFirstColumn="0" w:lastRowLastColumn="0"/>
            <w:tcW w:w="7845" w:type="dxa"/>
            <w:tcBorders>
              <w:right w:val="none" w:sz="0" w:space="0" w:color="auto"/>
            </w:tcBorders>
            <w:noWrap/>
            <w:hideMark/>
          </w:tcPr>
          <w:p w:rsidR="006B1425" w:rsidRPr="006B1425" w:rsidRDefault="006B1425" w:rsidP="00DF7387">
            <w:pPr>
              <w:overflowPunct/>
              <w:autoSpaceDE/>
              <w:autoSpaceDN/>
              <w:adjustRightInd/>
              <w:textAlignment w:val="auto"/>
              <w:rPr>
                <w:rFonts w:ascii="Lao UI" w:hAnsi="Lao UI" w:cs="Lao UI"/>
                <w:b w:val="0"/>
                <w:color w:val="000000"/>
                <w:sz w:val="24"/>
                <w:szCs w:val="24"/>
              </w:rPr>
            </w:pPr>
            <w:r w:rsidRPr="006B1425">
              <w:rPr>
                <w:rFonts w:ascii="Lao UI" w:hAnsi="Lao UI" w:cs="Lao UI"/>
                <w:b w:val="0"/>
                <w:color w:val="000000"/>
                <w:sz w:val="24"/>
                <w:szCs w:val="24"/>
              </w:rPr>
              <w:t>Acciones de mantenimiento Flotilla vehicular</w:t>
            </w:r>
          </w:p>
        </w:tc>
        <w:tc>
          <w:tcPr>
            <w:tcW w:w="1710" w:type="dxa"/>
            <w:hideMark/>
          </w:tcPr>
          <w:p w:rsidR="006B1425" w:rsidRPr="006B1425" w:rsidRDefault="006B1425" w:rsidP="00DF7387">
            <w:pPr>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Lao UI" w:hAnsi="Lao UI" w:cs="Lao UI"/>
                <w:bCs/>
                <w:color w:val="000000"/>
                <w:sz w:val="24"/>
                <w:szCs w:val="24"/>
              </w:rPr>
            </w:pPr>
            <w:r w:rsidRPr="006B1425">
              <w:rPr>
                <w:rFonts w:ascii="Lao UI" w:hAnsi="Lao UI" w:cs="Lao UI"/>
                <w:bCs/>
                <w:color w:val="000000"/>
                <w:sz w:val="24"/>
                <w:szCs w:val="24"/>
              </w:rPr>
              <w:t>1,221,802</w:t>
            </w:r>
          </w:p>
        </w:tc>
      </w:tr>
      <w:tr w:rsidR="006B1425" w:rsidRPr="006B1425" w:rsidTr="00DF7387">
        <w:trPr>
          <w:trHeight w:val="315"/>
        </w:trPr>
        <w:tc>
          <w:tcPr>
            <w:cnfStyle w:val="001000000000" w:firstRow="0" w:lastRow="0" w:firstColumn="1" w:lastColumn="0" w:oddVBand="0" w:evenVBand="0" w:oddHBand="0" w:evenHBand="0" w:firstRowFirstColumn="0" w:firstRowLastColumn="0" w:lastRowFirstColumn="0" w:lastRowLastColumn="0"/>
            <w:tcW w:w="7845" w:type="dxa"/>
            <w:tcBorders>
              <w:right w:val="none" w:sz="0" w:space="0" w:color="auto"/>
            </w:tcBorders>
            <w:noWrap/>
            <w:hideMark/>
          </w:tcPr>
          <w:p w:rsidR="006B1425" w:rsidRPr="006B1425" w:rsidRDefault="006B1425" w:rsidP="00DF7387">
            <w:pPr>
              <w:overflowPunct/>
              <w:autoSpaceDE/>
              <w:autoSpaceDN/>
              <w:adjustRightInd/>
              <w:textAlignment w:val="auto"/>
              <w:rPr>
                <w:rFonts w:ascii="Lao UI" w:hAnsi="Lao UI" w:cs="Lao UI"/>
                <w:b w:val="0"/>
                <w:color w:val="000000"/>
                <w:sz w:val="24"/>
                <w:szCs w:val="24"/>
              </w:rPr>
            </w:pPr>
            <w:r w:rsidRPr="006B1425">
              <w:rPr>
                <w:rFonts w:ascii="Lao UI" w:hAnsi="Lao UI" w:cs="Lao UI"/>
                <w:b w:val="0"/>
                <w:color w:val="000000"/>
                <w:sz w:val="24"/>
                <w:szCs w:val="24"/>
              </w:rPr>
              <w:t xml:space="preserve">Adquisición de Vehículos </w:t>
            </w:r>
          </w:p>
        </w:tc>
        <w:tc>
          <w:tcPr>
            <w:tcW w:w="1710" w:type="dxa"/>
            <w:hideMark/>
          </w:tcPr>
          <w:p w:rsidR="006B1425" w:rsidRPr="006B1425" w:rsidRDefault="006B1425" w:rsidP="00DF7387">
            <w:pPr>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Lao UI" w:hAnsi="Lao UI" w:cs="Lao UI"/>
                <w:bCs/>
                <w:color w:val="000000"/>
                <w:sz w:val="24"/>
                <w:szCs w:val="24"/>
              </w:rPr>
            </w:pPr>
            <w:r w:rsidRPr="006B1425">
              <w:rPr>
                <w:rFonts w:ascii="Lao UI" w:hAnsi="Lao UI" w:cs="Lao UI"/>
                <w:bCs/>
                <w:color w:val="000000"/>
                <w:sz w:val="24"/>
                <w:szCs w:val="24"/>
              </w:rPr>
              <w:t>3,018,331</w:t>
            </w:r>
          </w:p>
        </w:tc>
      </w:tr>
    </w:tbl>
    <w:p w:rsidR="006B1425" w:rsidRPr="006B1425" w:rsidRDefault="006B1425" w:rsidP="006B1425">
      <w:pPr>
        <w:spacing w:after="0" w:line="240" w:lineRule="auto"/>
        <w:jc w:val="both"/>
        <w:rPr>
          <w:rFonts w:ascii="Lao UI" w:hAnsi="Lao UI" w:cs="Lao UI"/>
          <w:sz w:val="24"/>
          <w:szCs w:val="24"/>
        </w:rPr>
      </w:pPr>
    </w:p>
    <w:p w:rsidR="006B1425" w:rsidRPr="006B1425" w:rsidRDefault="006B1425" w:rsidP="006B1425">
      <w:pPr>
        <w:spacing w:after="0" w:line="240" w:lineRule="auto"/>
        <w:jc w:val="both"/>
        <w:rPr>
          <w:rFonts w:ascii="Lao UI" w:hAnsi="Lao UI" w:cs="Lao UI"/>
          <w:sz w:val="24"/>
          <w:szCs w:val="24"/>
        </w:rPr>
      </w:pPr>
      <w:r w:rsidRPr="006B1425">
        <w:rPr>
          <w:rFonts w:ascii="Lao UI" w:hAnsi="Lao UI" w:cs="Lao UI"/>
          <w:sz w:val="24"/>
          <w:szCs w:val="24"/>
        </w:rPr>
        <w:t xml:space="preserve">Para el ejercicio </w:t>
      </w:r>
      <w:r w:rsidRPr="006B1425">
        <w:rPr>
          <w:rFonts w:ascii="Lao UI" w:hAnsi="Lao UI" w:cs="Lao UI"/>
          <w:b/>
          <w:sz w:val="24"/>
          <w:szCs w:val="24"/>
        </w:rPr>
        <w:t xml:space="preserve">2019 </w:t>
      </w:r>
      <w:r w:rsidRPr="006B1425">
        <w:rPr>
          <w:rFonts w:ascii="Lao UI" w:hAnsi="Lao UI" w:cs="Lao UI"/>
          <w:sz w:val="24"/>
          <w:szCs w:val="24"/>
        </w:rPr>
        <w:t xml:space="preserve"> se proyecta además del gasto operativo normal, recursos destinados a gastos requeridos para la operatividad de los juzgados existentes así como, reposición y mantenimiento de equipo de aire acondicionado y eléctrico, reposición y mantenimiento de equipo informático, actualización y mantenimiento de programas informáticos, mantenimiento de edificios, principalmente impermeabilizaciones, reposición y mantenimiento de equipo en el Servicio Médico Forense, adquisición de herramientas e instrumentos para la labor forense.</w:t>
      </w:r>
    </w:p>
    <w:p w:rsidR="006B1425" w:rsidRPr="006B1425" w:rsidRDefault="006B1425" w:rsidP="006B1425">
      <w:pPr>
        <w:spacing w:after="0" w:line="240" w:lineRule="auto"/>
        <w:jc w:val="both"/>
        <w:rPr>
          <w:rFonts w:ascii="Lao UI" w:hAnsi="Lao UI" w:cs="Lao UI"/>
          <w:b/>
          <w:sz w:val="24"/>
          <w:szCs w:val="24"/>
        </w:rPr>
      </w:pPr>
    </w:p>
    <w:p w:rsidR="006B1425" w:rsidRPr="006B1425" w:rsidRDefault="006B1425" w:rsidP="006B1425">
      <w:pPr>
        <w:spacing w:line="240" w:lineRule="auto"/>
        <w:jc w:val="both"/>
        <w:rPr>
          <w:rFonts w:ascii="Lao UI" w:hAnsi="Lao UI" w:cs="Lao UI"/>
          <w:b/>
          <w:sz w:val="24"/>
          <w:szCs w:val="24"/>
        </w:rPr>
      </w:pPr>
      <w:r w:rsidRPr="006B1425">
        <w:rPr>
          <w:rFonts w:ascii="Lao UI" w:hAnsi="Lao UI" w:cs="Lao UI"/>
          <w:b/>
          <w:sz w:val="24"/>
          <w:szCs w:val="24"/>
        </w:rPr>
        <w:t>III.-SITUACIÓN FINANCIERA PREVISTA PARA EL FUTURO.</w:t>
      </w:r>
    </w:p>
    <w:p w:rsidR="006B1425" w:rsidRPr="006B1425" w:rsidRDefault="006B1425" w:rsidP="006B1425">
      <w:pPr>
        <w:spacing w:line="240" w:lineRule="auto"/>
        <w:jc w:val="both"/>
        <w:rPr>
          <w:rFonts w:ascii="Lao UI" w:hAnsi="Lao UI" w:cs="Lao UI"/>
          <w:sz w:val="24"/>
          <w:szCs w:val="24"/>
        </w:rPr>
      </w:pPr>
      <w:r w:rsidRPr="006B1425">
        <w:rPr>
          <w:rFonts w:ascii="Lao UI" w:hAnsi="Lao UI" w:cs="Lao UI"/>
          <w:sz w:val="24"/>
          <w:szCs w:val="24"/>
        </w:rPr>
        <w:t xml:space="preserve">La Ley de Disciplina Financiera limita las  posibilidades de asignar mayores recursos en el proceso del ejercicio presupuestal principalmente en el grupo 10000 así como lo obligado en aquellas modificaciones a Leyes  y decretos legislativos que no se acompañan de los recursos para su implementación. </w:t>
      </w:r>
    </w:p>
    <w:p w:rsidR="006B1425" w:rsidRPr="006B1425" w:rsidRDefault="006B1425" w:rsidP="006B1425">
      <w:pPr>
        <w:spacing w:line="240" w:lineRule="auto"/>
        <w:jc w:val="both"/>
        <w:rPr>
          <w:rFonts w:ascii="Lao UI" w:hAnsi="Lao UI" w:cs="Lao UI"/>
          <w:sz w:val="24"/>
          <w:szCs w:val="24"/>
        </w:rPr>
      </w:pPr>
      <w:r w:rsidRPr="006B1425">
        <w:rPr>
          <w:rFonts w:ascii="Lao UI" w:hAnsi="Lao UI" w:cs="Lao UI"/>
          <w:sz w:val="24"/>
          <w:szCs w:val="24"/>
        </w:rPr>
        <w:t>Los techos financieros otorgados en los últimos ejercicios solo cubren gasto operativo, imposibilitando a este orden de gobierno a desarrollar proyectos en razón del crecimiento poblacional y a demanda de justicia.</w:t>
      </w:r>
    </w:p>
    <w:p w:rsidR="006B1425" w:rsidRPr="006B1425" w:rsidRDefault="006B1425" w:rsidP="006B1425">
      <w:pPr>
        <w:spacing w:line="240" w:lineRule="auto"/>
        <w:jc w:val="both"/>
        <w:rPr>
          <w:rFonts w:ascii="Lao UI" w:hAnsi="Lao UI" w:cs="Lao UI"/>
          <w:sz w:val="24"/>
          <w:szCs w:val="24"/>
        </w:rPr>
      </w:pPr>
      <w:r w:rsidRPr="006B1425">
        <w:rPr>
          <w:rFonts w:ascii="Lao UI" w:hAnsi="Lao UI" w:cs="Lao UI"/>
          <w:sz w:val="24"/>
          <w:szCs w:val="24"/>
        </w:rPr>
        <w:t>Es importante considerar el rezago en mantenimiento de infraestructura, en equipos informáticos y mobiliario que por antigüedad y falta de mantenimientos preventivos incrementara gastos de mantenimiento correctivo.</w:t>
      </w:r>
    </w:p>
    <w:p w:rsidR="006B1425" w:rsidRPr="006B1425" w:rsidRDefault="006B1425" w:rsidP="006B1425">
      <w:pPr>
        <w:spacing w:line="240" w:lineRule="auto"/>
        <w:jc w:val="both"/>
        <w:rPr>
          <w:rFonts w:ascii="Lao UI" w:hAnsi="Lao UI" w:cs="Lao UI"/>
          <w:b/>
          <w:sz w:val="24"/>
          <w:szCs w:val="24"/>
        </w:rPr>
      </w:pPr>
      <w:r w:rsidRPr="006B1425">
        <w:rPr>
          <w:rFonts w:ascii="Lao UI" w:hAnsi="Lao UI" w:cs="Lao UI"/>
          <w:b/>
          <w:sz w:val="24"/>
          <w:szCs w:val="24"/>
        </w:rPr>
        <w:t>V.-PROPÓSITOS A LOGRAR CON EL PROYECTO DE PRESUPUESTO DE EGRESOS.</w:t>
      </w:r>
    </w:p>
    <w:p w:rsidR="006B1425" w:rsidRPr="006B1425" w:rsidRDefault="006B1425" w:rsidP="006B1425">
      <w:pPr>
        <w:spacing w:line="240" w:lineRule="auto"/>
        <w:jc w:val="both"/>
        <w:rPr>
          <w:rFonts w:ascii="Lao UI" w:hAnsi="Lao UI" w:cs="Lao UI"/>
          <w:sz w:val="24"/>
          <w:szCs w:val="24"/>
        </w:rPr>
      </w:pPr>
      <w:r w:rsidRPr="006B1425">
        <w:rPr>
          <w:rFonts w:ascii="Lao UI" w:hAnsi="Lao UI" w:cs="Lao UI"/>
          <w:sz w:val="24"/>
          <w:szCs w:val="24"/>
        </w:rPr>
        <w:t>Preservar estabilidad financiera del Poder Judicial y continuar con trayectoria de crecimiento de Órganos Jurisdiccionales</w:t>
      </w:r>
    </w:p>
    <w:p w:rsidR="006B1425" w:rsidRPr="006B1425" w:rsidRDefault="006B1425" w:rsidP="006B1425">
      <w:pPr>
        <w:spacing w:line="240" w:lineRule="auto"/>
        <w:jc w:val="both"/>
        <w:rPr>
          <w:rFonts w:ascii="Lao UI" w:hAnsi="Lao UI" w:cs="Lao UI"/>
          <w:sz w:val="24"/>
          <w:szCs w:val="24"/>
        </w:rPr>
      </w:pPr>
      <w:r w:rsidRPr="006B1425">
        <w:rPr>
          <w:rFonts w:ascii="Lao UI" w:hAnsi="Lao UI" w:cs="Lao UI"/>
          <w:sz w:val="24"/>
          <w:szCs w:val="24"/>
        </w:rPr>
        <w:t>Disminución gradual del déficit en gasto operativo de los últimos 3 años</w:t>
      </w:r>
    </w:p>
    <w:p w:rsidR="006B1425" w:rsidRPr="006B1425" w:rsidRDefault="006B1425" w:rsidP="006B1425">
      <w:pPr>
        <w:spacing w:line="240" w:lineRule="auto"/>
        <w:jc w:val="both"/>
        <w:rPr>
          <w:rFonts w:ascii="Lao UI" w:hAnsi="Lao UI" w:cs="Lao UI"/>
          <w:sz w:val="24"/>
          <w:szCs w:val="24"/>
        </w:rPr>
      </w:pPr>
      <w:r w:rsidRPr="006B1425">
        <w:rPr>
          <w:rFonts w:ascii="Lao UI" w:hAnsi="Lao UI" w:cs="Lao UI"/>
          <w:sz w:val="24"/>
          <w:szCs w:val="24"/>
        </w:rPr>
        <w:t>Gasto operativo ajustado a requerimientos actuales en función de los órganos jurisdiccionales y administrativos proyectados para el ejercicio siguiente.</w:t>
      </w:r>
    </w:p>
    <w:p w:rsidR="006B1425" w:rsidRPr="006B1425" w:rsidRDefault="006B1425" w:rsidP="006B1425">
      <w:pPr>
        <w:spacing w:line="240" w:lineRule="auto"/>
        <w:jc w:val="both"/>
        <w:rPr>
          <w:rFonts w:ascii="Lao UI" w:hAnsi="Lao UI" w:cs="Lao UI"/>
          <w:sz w:val="24"/>
          <w:szCs w:val="24"/>
        </w:rPr>
      </w:pPr>
      <w:r w:rsidRPr="006B1425">
        <w:rPr>
          <w:rFonts w:ascii="Lao UI" w:hAnsi="Lao UI" w:cs="Lao UI"/>
          <w:sz w:val="24"/>
          <w:szCs w:val="24"/>
        </w:rPr>
        <w:lastRenderedPageBreak/>
        <w:t>Regularización de gasto operativo sin requerir modalidad de ampliaciones.</w:t>
      </w:r>
    </w:p>
    <w:p w:rsidR="006B1425" w:rsidRPr="006B1425" w:rsidRDefault="006B1425" w:rsidP="006B1425">
      <w:pPr>
        <w:spacing w:line="240" w:lineRule="auto"/>
        <w:jc w:val="both"/>
        <w:rPr>
          <w:rFonts w:ascii="Lao UI" w:hAnsi="Lao UI" w:cs="Lao UI"/>
          <w:sz w:val="24"/>
          <w:szCs w:val="24"/>
        </w:rPr>
      </w:pPr>
      <w:r w:rsidRPr="006B1425">
        <w:rPr>
          <w:rFonts w:ascii="Lao UI" w:hAnsi="Lao UI" w:cs="Lao UI"/>
          <w:sz w:val="24"/>
          <w:szCs w:val="24"/>
        </w:rPr>
        <w:t xml:space="preserve">Creación de nuevos órganos como Centros de Convivencia Familiar en los diversos Municipios. </w:t>
      </w:r>
    </w:p>
    <w:p w:rsidR="006B1425" w:rsidRPr="006B1425" w:rsidRDefault="006B1425" w:rsidP="006B1425">
      <w:pPr>
        <w:spacing w:line="240" w:lineRule="auto"/>
        <w:jc w:val="both"/>
        <w:rPr>
          <w:rFonts w:ascii="Lao UI" w:hAnsi="Lao UI" w:cs="Lao UI"/>
          <w:sz w:val="24"/>
          <w:szCs w:val="24"/>
        </w:rPr>
      </w:pPr>
      <w:r w:rsidRPr="006B1425">
        <w:rPr>
          <w:rFonts w:ascii="Lao UI" w:hAnsi="Lao UI" w:cs="Lao UI"/>
          <w:sz w:val="24"/>
          <w:szCs w:val="24"/>
        </w:rPr>
        <w:t>Regularización de obligaciones fiscales, (timbrado de nomina).</w:t>
      </w:r>
    </w:p>
    <w:p w:rsidR="006B1425" w:rsidRPr="006B1425" w:rsidRDefault="006B1425" w:rsidP="006B1425">
      <w:pPr>
        <w:spacing w:line="240" w:lineRule="auto"/>
        <w:jc w:val="both"/>
        <w:rPr>
          <w:rFonts w:ascii="Lao UI" w:hAnsi="Lao UI" w:cs="Lao UI"/>
          <w:sz w:val="24"/>
          <w:szCs w:val="24"/>
        </w:rPr>
      </w:pPr>
      <w:r w:rsidRPr="006B1425">
        <w:rPr>
          <w:rFonts w:ascii="Lao UI" w:hAnsi="Lao UI" w:cs="Lao UI"/>
          <w:sz w:val="24"/>
          <w:szCs w:val="24"/>
        </w:rPr>
        <w:t>Certeza y transparencia en la aplicación de los recursos.</w:t>
      </w:r>
    </w:p>
    <w:p w:rsidR="006B1425" w:rsidRPr="006B1425" w:rsidRDefault="006B1425" w:rsidP="006B1425">
      <w:pPr>
        <w:spacing w:line="240" w:lineRule="auto"/>
        <w:jc w:val="both"/>
        <w:rPr>
          <w:rFonts w:ascii="Lao UI" w:hAnsi="Lao UI" w:cs="Lao UI"/>
          <w:sz w:val="24"/>
          <w:szCs w:val="24"/>
        </w:rPr>
      </w:pPr>
      <w:r w:rsidRPr="006B1425">
        <w:rPr>
          <w:rFonts w:ascii="Lao UI" w:hAnsi="Lao UI" w:cs="Lao UI"/>
          <w:sz w:val="24"/>
          <w:szCs w:val="24"/>
        </w:rPr>
        <w:t xml:space="preserve">Regularizar mantenimiento de edificios y equipamiento informático. </w:t>
      </w:r>
    </w:p>
    <w:p w:rsidR="006B1425" w:rsidRPr="006B1425" w:rsidRDefault="006B1425" w:rsidP="006B1425">
      <w:pPr>
        <w:spacing w:line="240" w:lineRule="auto"/>
        <w:jc w:val="both"/>
        <w:rPr>
          <w:rFonts w:ascii="Lao UI" w:hAnsi="Lao UI" w:cs="Lao UI"/>
          <w:sz w:val="24"/>
          <w:szCs w:val="24"/>
        </w:rPr>
      </w:pPr>
      <w:r w:rsidRPr="006B1425">
        <w:rPr>
          <w:rFonts w:ascii="Lao UI" w:hAnsi="Lao UI" w:cs="Lao UI"/>
          <w:sz w:val="24"/>
          <w:szCs w:val="24"/>
        </w:rPr>
        <w:t>Continuar con medidas de reducción y contención del gasto.</w:t>
      </w:r>
    </w:p>
    <w:p w:rsidR="00974B77" w:rsidRDefault="00974B77"/>
    <w:sectPr w:rsidR="00974B77" w:rsidSect="00EF0B94">
      <w:pgSz w:w="12240" w:h="15840"/>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ao UI">
    <w:panose1 w:val="020B0502040204020203"/>
    <w:charset w:val="00"/>
    <w:family w:val="swiss"/>
    <w:pitch w:val="variable"/>
    <w:sig w:usb0="02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425"/>
    <w:rsid w:val="00156057"/>
    <w:rsid w:val="00222427"/>
    <w:rsid w:val="003E1E7C"/>
    <w:rsid w:val="00470E31"/>
    <w:rsid w:val="006A7FA0"/>
    <w:rsid w:val="006B1425"/>
    <w:rsid w:val="00974B77"/>
    <w:rsid w:val="00EE6118"/>
    <w:rsid w:val="00FA58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rsid w:val="006B1425"/>
    <w:pPr>
      <w:spacing w:after="0" w:line="240" w:lineRule="auto"/>
      <w:ind w:left="720"/>
    </w:pPr>
    <w:rPr>
      <w:rFonts w:ascii="Times New Roman" w:eastAsia="MS Mincho" w:hAnsi="Times New Roman" w:cs="Times New Roman"/>
      <w:sz w:val="24"/>
      <w:szCs w:val="24"/>
    </w:rPr>
  </w:style>
  <w:style w:type="table" w:styleId="Tablaconcuadrcula">
    <w:name w:val="Table Grid"/>
    <w:basedOn w:val="Tablanormal"/>
    <w:uiPriority w:val="59"/>
    <w:rsid w:val="006B1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bsica2">
    <w:name w:val="Table Simple 2"/>
    <w:basedOn w:val="Tablanormal"/>
    <w:rsid w:val="006B14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rsid w:val="006B1425"/>
    <w:pPr>
      <w:spacing w:after="0" w:line="240" w:lineRule="auto"/>
      <w:ind w:left="720"/>
    </w:pPr>
    <w:rPr>
      <w:rFonts w:ascii="Times New Roman" w:eastAsia="MS Mincho" w:hAnsi="Times New Roman" w:cs="Times New Roman"/>
      <w:sz w:val="24"/>
      <w:szCs w:val="24"/>
    </w:rPr>
  </w:style>
  <w:style w:type="table" w:styleId="Tablaconcuadrcula">
    <w:name w:val="Table Grid"/>
    <w:basedOn w:val="Tablanormal"/>
    <w:uiPriority w:val="59"/>
    <w:rsid w:val="006B1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bsica2">
    <w:name w:val="Table Simple 2"/>
    <w:basedOn w:val="Tablanormal"/>
    <w:rsid w:val="006B14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sencial">
  <a:themeElements>
    <a:clrScheme name="Esenc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enc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1401</Words>
  <Characters>7706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rosaura.zamora</dc:creator>
  <cp:lastModifiedBy>octavio</cp:lastModifiedBy>
  <cp:revision>2</cp:revision>
  <cp:lastPrinted>2018-11-20T22:41:00Z</cp:lastPrinted>
  <dcterms:created xsi:type="dcterms:W3CDTF">2018-11-21T17:05:00Z</dcterms:created>
  <dcterms:modified xsi:type="dcterms:W3CDTF">2018-11-21T17:05:00Z</dcterms:modified>
</cp:coreProperties>
</file>