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58B7" w14:textId="77777777" w:rsidR="00822F86" w:rsidRDefault="00822F86"/>
    <w:p w14:paraId="52FC614F" w14:textId="77777777"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14:paraId="372E0511" w14:textId="77777777"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14:paraId="7B853031" w14:textId="77777777"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3F96D1E5" w14:textId="73692937" w:rsidR="00822F86" w:rsidRDefault="003E1A9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B615DA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DE49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0A209A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17FF0F0B" w14:textId="77777777"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2EF0CC19" w14:textId="1673A361"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65894">
        <w:rPr>
          <w:rFonts w:ascii="Arial" w:hAnsi="Arial" w:cs="Arial"/>
          <w:sz w:val="24"/>
          <w:szCs w:val="24"/>
          <w:lang w:val="es-ES_tradnl"/>
        </w:rPr>
        <w:t>los meses de julio a septiembre</w:t>
      </w:r>
      <w:bookmarkStart w:id="0" w:name="_GoBack"/>
      <w:bookmarkEnd w:id="0"/>
      <w:r w:rsidR="006D048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</w:t>
      </w:r>
      <w:r w:rsidR="000A209A">
        <w:rPr>
          <w:rFonts w:ascii="Arial" w:hAnsi="Arial" w:cs="Arial"/>
          <w:sz w:val="24"/>
          <w:szCs w:val="24"/>
          <w:lang w:val="es-ES_tradnl"/>
        </w:rPr>
        <w:t>023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3E1A9D">
        <w:rPr>
          <w:rFonts w:ascii="Arial" w:hAnsi="Arial" w:cs="Arial"/>
          <w:sz w:val="24"/>
          <w:szCs w:val="24"/>
          <w:lang w:val="es-ES_tradnl"/>
        </w:rPr>
        <w:t>755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14:paraId="66D2B046" w14:textId="77777777"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C15B6D" w14:textId="77777777"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371"/>
        <w:gridCol w:w="1393"/>
        <w:gridCol w:w="861"/>
        <w:gridCol w:w="1621"/>
        <w:gridCol w:w="1324"/>
        <w:gridCol w:w="1990"/>
        <w:gridCol w:w="1016"/>
      </w:tblGrid>
      <w:tr w:rsidR="00632359" w:rsidRPr="000633FF" w14:paraId="2C7BF541" w14:textId="77777777" w:rsidTr="00632359">
        <w:trPr>
          <w:trHeight w:val="386"/>
        </w:trPr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30F4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14:paraId="57ABB7A3" w14:textId="77777777" w:rsidR="00632359" w:rsidRPr="000B5D15" w:rsidRDefault="00632359" w:rsidP="0063235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CE7D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8F4B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BE9B8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F788" w14:textId="77777777" w:rsidR="00632359" w:rsidRPr="00632359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2359"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0561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466F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632359" w:rsidRPr="000633FF" w14:paraId="666826D9" w14:textId="77777777" w:rsidTr="00632359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8BCB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A1AC" w14:textId="76E55F89" w:rsidR="00632359" w:rsidRPr="000633FF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FC6E" w14:textId="588F0726" w:rsidR="00632359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1E399" w14:textId="02122ABB" w:rsidR="00632359" w:rsidRPr="000633FF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440B" w14:textId="0DFDE6F5" w:rsidR="00632359" w:rsidRPr="00632359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01D5A" w14:textId="6092001F" w:rsidR="00632359" w:rsidRPr="000633FF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31136" w14:textId="5C1BA22A" w:rsidR="00632359" w:rsidRPr="000633FF" w:rsidRDefault="003E1A9D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755</w:t>
            </w:r>
          </w:p>
        </w:tc>
      </w:tr>
    </w:tbl>
    <w:p w14:paraId="44A731C4" w14:textId="77777777" w:rsidR="00CC4184" w:rsidRDefault="00CC4184" w:rsidP="00822F86">
      <w:pPr>
        <w:rPr>
          <w:lang w:val="es-ES_tradnl"/>
        </w:rPr>
      </w:pPr>
    </w:p>
    <w:p w14:paraId="5D2D0B5C" w14:textId="77777777" w:rsidR="002B15B9" w:rsidRPr="000B5D15" w:rsidRDefault="002B15B9" w:rsidP="002B15B9">
      <w:pPr>
        <w:rPr>
          <w:lang w:val="es-ES_tradnl"/>
        </w:rPr>
      </w:pPr>
    </w:p>
    <w:p w14:paraId="2419BC7D" w14:textId="77777777"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9379744" wp14:editId="3D84EC9F">
            <wp:extent cx="5486400" cy="3200400"/>
            <wp:effectExtent l="38100" t="1905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60C8C0" w14:textId="77777777" w:rsidR="003C7879" w:rsidRDefault="003C7879" w:rsidP="003C7879">
      <w:pPr>
        <w:jc w:val="center"/>
        <w:rPr>
          <w:lang w:val="es-ES_tradnl"/>
        </w:rPr>
      </w:pPr>
    </w:p>
    <w:p w14:paraId="3E023036" w14:textId="77777777"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0065E0" w14:textId="77777777"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512F8C" w14:textId="77777777"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99DA5C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5AE6B7" w14:textId="77777777" w:rsidR="00600B90" w:rsidRDefault="00600B9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51FEE1" w14:textId="670DE13A"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9D0A99">
        <w:rPr>
          <w:rFonts w:ascii="Arial" w:hAnsi="Arial" w:cs="Arial"/>
          <w:sz w:val="24"/>
          <w:szCs w:val="24"/>
          <w:lang w:val="es-ES_tradnl"/>
        </w:rPr>
        <w:t>702</w:t>
      </w:r>
      <w:r w:rsidR="005D264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E1A9D">
        <w:rPr>
          <w:rFonts w:ascii="Arial" w:hAnsi="Arial" w:cs="Arial"/>
          <w:sz w:val="24"/>
          <w:szCs w:val="24"/>
          <w:lang w:val="es-ES_tradnl"/>
        </w:rPr>
        <w:t>245</w:t>
      </w:r>
      <w:r w:rsidR="002377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77D8" w:rsidRPr="002377D8">
        <w:rPr>
          <w:rFonts w:ascii="Arial" w:hAnsi="Arial" w:cs="Arial"/>
          <w:bCs/>
          <w:sz w:val="24"/>
          <w:szCs w:val="24"/>
          <w:lang w:val="es-ES_tradnl"/>
        </w:rPr>
        <w:t>fueron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E1A9D">
        <w:rPr>
          <w:rFonts w:ascii="Arial" w:hAnsi="Arial" w:cs="Arial"/>
          <w:sz w:val="24"/>
          <w:szCs w:val="24"/>
          <w:lang w:val="es-ES_tradnl"/>
        </w:rPr>
        <w:t>262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>en materia civil,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E1A9D">
        <w:rPr>
          <w:rFonts w:ascii="Arial" w:hAnsi="Arial" w:cs="Arial"/>
          <w:sz w:val="24"/>
          <w:szCs w:val="24"/>
          <w:lang w:val="es-ES_tradnl"/>
        </w:rPr>
        <w:t>188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B615DA">
        <w:rPr>
          <w:rFonts w:ascii="Arial" w:hAnsi="Arial" w:cs="Arial"/>
          <w:sz w:val="24"/>
          <w:szCs w:val="24"/>
          <w:lang w:val="es-ES_tradnl"/>
        </w:rPr>
        <w:t>7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14:paraId="1BABD615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14:paraId="7DF9CD6F" w14:textId="77777777" w:rsidTr="00537A62">
        <w:tc>
          <w:tcPr>
            <w:tcW w:w="2979" w:type="dxa"/>
          </w:tcPr>
          <w:p w14:paraId="2A409D07" w14:textId="77777777"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14:paraId="0BD4CE44" w14:textId="43851DBC" w:rsidR="00C33106" w:rsidRPr="00F6289D" w:rsidRDefault="003E1A9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</w:tr>
      <w:tr w:rsidR="00867AC4" w14:paraId="510B328E" w14:textId="77777777" w:rsidTr="00537A62">
        <w:tc>
          <w:tcPr>
            <w:tcW w:w="2979" w:type="dxa"/>
          </w:tcPr>
          <w:p w14:paraId="734B0725" w14:textId="77777777"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14:paraId="205DFEF8" w14:textId="64D29654" w:rsidR="00867AC4" w:rsidRPr="00F6289D" w:rsidRDefault="003E1A9D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262</w:t>
            </w:r>
          </w:p>
        </w:tc>
      </w:tr>
      <w:tr w:rsidR="00C33106" w14:paraId="5C23A601" w14:textId="77777777" w:rsidTr="00537A62">
        <w:tc>
          <w:tcPr>
            <w:tcW w:w="2979" w:type="dxa"/>
          </w:tcPr>
          <w:p w14:paraId="359F4FD9" w14:textId="77777777"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14:paraId="3BC6FEA4" w14:textId="7DDDF6F8" w:rsidR="00C33106" w:rsidRPr="00F6289D" w:rsidRDefault="003E1A9D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188</w:t>
            </w:r>
          </w:p>
        </w:tc>
      </w:tr>
      <w:tr w:rsidR="00C244FD" w14:paraId="1DE04066" w14:textId="77777777" w:rsidTr="00537A62">
        <w:tc>
          <w:tcPr>
            <w:tcW w:w="2979" w:type="dxa"/>
          </w:tcPr>
          <w:p w14:paraId="5EA458B1" w14:textId="77777777" w:rsidR="00C244FD" w:rsidRDefault="00C244FD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14:paraId="61EB6075" w14:textId="47587BDC" w:rsidR="00C244FD" w:rsidRDefault="003E1A9D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C33106" w14:paraId="182B220D" w14:textId="77777777" w:rsidTr="00537A62">
        <w:tc>
          <w:tcPr>
            <w:tcW w:w="2979" w:type="dxa"/>
          </w:tcPr>
          <w:p w14:paraId="3F133F01" w14:textId="77777777" w:rsidR="00C33106" w:rsidRPr="002377D8" w:rsidRDefault="00C33106" w:rsidP="00537A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2377D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14:paraId="6064DACF" w14:textId="66E4A29C" w:rsidR="00C33106" w:rsidRPr="00C33106" w:rsidRDefault="0082219B" w:rsidP="00D034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702</w:t>
            </w:r>
          </w:p>
        </w:tc>
      </w:tr>
    </w:tbl>
    <w:p w14:paraId="49C600F3" w14:textId="77777777"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14:paraId="4C1F34E8" w14:textId="77777777"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7C28ADAB" wp14:editId="26685CAF">
            <wp:extent cx="4857750" cy="32385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3D7ED2" w14:textId="77777777" w:rsidR="00D846D4" w:rsidRPr="00182AB9" w:rsidRDefault="00D846D4" w:rsidP="003C7879">
      <w:pPr>
        <w:jc w:val="center"/>
        <w:rPr>
          <w:lang w:val="es-ES_tradnl"/>
        </w:rPr>
      </w:pPr>
    </w:p>
    <w:p w14:paraId="263736A0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376707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B783548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DA0FEC5" w14:textId="77777777"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45AAFE5" w14:textId="77777777"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F9F9305" w14:textId="77777777"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7D7F844" w14:textId="77777777"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14:paraId="535C0D30" w14:textId="77777777" w:rsidR="00CC4184" w:rsidRDefault="00CC4184" w:rsidP="000122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D72C507" w14:textId="4AF53906"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6D048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19B">
        <w:rPr>
          <w:rFonts w:ascii="Arial" w:hAnsi="Arial" w:cs="Arial"/>
          <w:sz w:val="24"/>
          <w:szCs w:val="24"/>
          <w:lang w:val="es-ES_tradnl"/>
        </w:rPr>
        <w:t>245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14:paraId="06FD682D" w14:textId="77777777"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14:paraId="5EA7875A" w14:textId="77777777" w:rsidTr="00FA2919">
        <w:tc>
          <w:tcPr>
            <w:tcW w:w="6662" w:type="dxa"/>
          </w:tcPr>
          <w:p w14:paraId="42923687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14:paraId="7E42AB03" w14:textId="5CBA1757" w:rsidR="00FA2919" w:rsidRDefault="0082219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FA2919" w14:paraId="3E4F5B5A" w14:textId="77777777" w:rsidTr="00FA2919">
        <w:tc>
          <w:tcPr>
            <w:tcW w:w="6662" w:type="dxa"/>
          </w:tcPr>
          <w:p w14:paraId="5C006BE0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14:paraId="17374499" w14:textId="6A1E530C" w:rsidR="00FA2919" w:rsidRDefault="0082219B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65</w:t>
            </w:r>
          </w:p>
        </w:tc>
      </w:tr>
      <w:tr w:rsidR="00FA2919" w14:paraId="6C94EDEC" w14:textId="77777777" w:rsidTr="00FA2919">
        <w:tc>
          <w:tcPr>
            <w:tcW w:w="6662" w:type="dxa"/>
          </w:tcPr>
          <w:p w14:paraId="05706743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14:paraId="44362778" w14:textId="2864E986" w:rsidR="00FA2919" w:rsidRDefault="0082219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</w:tr>
      <w:tr w:rsidR="00C8764B" w14:paraId="3E4B738E" w14:textId="77777777" w:rsidTr="00FA2919">
        <w:tc>
          <w:tcPr>
            <w:tcW w:w="6662" w:type="dxa"/>
          </w:tcPr>
          <w:p w14:paraId="287873F1" w14:textId="77777777"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14:paraId="3004AC1C" w14:textId="425F7E50" w:rsidR="00C8764B" w:rsidRDefault="0082219B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C40B3E" w14:paraId="4A00B44E" w14:textId="77777777" w:rsidTr="00FA2919">
        <w:tc>
          <w:tcPr>
            <w:tcW w:w="6662" w:type="dxa"/>
          </w:tcPr>
          <w:p w14:paraId="6F9CF011" w14:textId="77777777"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14:paraId="72B2A213" w14:textId="647DAB96" w:rsidR="00C40B3E" w:rsidRDefault="0082219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FA2919" w14:paraId="5A6A4043" w14:textId="77777777" w:rsidTr="00FA2919">
        <w:tc>
          <w:tcPr>
            <w:tcW w:w="6662" w:type="dxa"/>
          </w:tcPr>
          <w:p w14:paraId="1811E27D" w14:textId="77777777"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14:paraId="012A9A33" w14:textId="442C823E" w:rsidR="00FA2919" w:rsidRPr="00FA2919" w:rsidRDefault="0082219B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245</w:t>
            </w:r>
          </w:p>
        </w:tc>
      </w:tr>
    </w:tbl>
    <w:p w14:paraId="39302AD9" w14:textId="77777777"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07E8AA57" w14:textId="77777777"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3DB877A" w14:textId="77777777"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 wp14:anchorId="48B2CC1C" wp14:editId="19FD59B6">
            <wp:extent cx="4925060" cy="4620260"/>
            <wp:effectExtent l="0" t="0" r="27940" b="2794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E90BD2" w14:textId="77777777"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F2DAD8" w14:textId="77777777" w:rsidR="00B615DA" w:rsidRDefault="00B615D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77291D" w14:textId="77777777"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107135B9" w14:textId="77777777"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6BB2B" w14:textId="66F1AE14"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2219B">
        <w:rPr>
          <w:rFonts w:ascii="Arial" w:hAnsi="Arial" w:cs="Arial"/>
          <w:sz w:val="24"/>
          <w:szCs w:val="24"/>
          <w:lang w:val="es-ES_tradnl"/>
        </w:rPr>
        <w:t>245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82219B">
        <w:rPr>
          <w:rFonts w:ascii="Arial" w:hAnsi="Arial" w:cs="Arial"/>
          <w:sz w:val="24"/>
          <w:szCs w:val="24"/>
          <w:lang w:val="es-ES_tradnl"/>
        </w:rPr>
        <w:t>234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82219B">
        <w:rPr>
          <w:rFonts w:ascii="Arial" w:hAnsi="Arial" w:cs="Arial"/>
          <w:b/>
          <w:sz w:val="24"/>
          <w:szCs w:val="24"/>
          <w:lang w:val="es-ES_tradnl"/>
        </w:rPr>
        <w:t>11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14:paraId="02E74CF9" w14:textId="77777777"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809298" w14:textId="77777777"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14:paraId="15F1B09D" w14:textId="77777777" w:rsidTr="001B6D70">
        <w:trPr>
          <w:jc w:val="center"/>
        </w:trPr>
        <w:tc>
          <w:tcPr>
            <w:tcW w:w="4788" w:type="dxa"/>
          </w:tcPr>
          <w:p w14:paraId="2584BC85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410910" w14:textId="77777777"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14:paraId="0A05A759" w14:textId="6042ADD2" w:rsidR="00B96D79" w:rsidRPr="00A26775" w:rsidRDefault="0082219B" w:rsidP="008221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234</w:t>
            </w:r>
          </w:p>
        </w:tc>
      </w:tr>
      <w:tr w:rsidR="00B96D79" w14:paraId="409BF7E7" w14:textId="77777777" w:rsidTr="001B6D70">
        <w:trPr>
          <w:jc w:val="center"/>
        </w:trPr>
        <w:tc>
          <w:tcPr>
            <w:tcW w:w="4788" w:type="dxa"/>
          </w:tcPr>
          <w:p w14:paraId="7411421C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5222C86" w14:textId="77777777"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B12F05E" w14:textId="4F65F7A2" w:rsidR="00B96D79" w:rsidRPr="00A26775" w:rsidRDefault="0082219B" w:rsidP="001A24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76B56" w14:paraId="0CA720D7" w14:textId="77777777" w:rsidTr="001B6D70">
        <w:trPr>
          <w:jc w:val="center"/>
        </w:trPr>
        <w:tc>
          <w:tcPr>
            <w:tcW w:w="4788" w:type="dxa"/>
          </w:tcPr>
          <w:p w14:paraId="3A8223C6" w14:textId="77777777"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DA32804" w14:textId="77777777"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6742E70F" w14:textId="2ABCC88B" w:rsidR="003D2355" w:rsidRPr="00B96D79" w:rsidRDefault="0082219B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245</w:t>
            </w:r>
          </w:p>
        </w:tc>
      </w:tr>
    </w:tbl>
    <w:p w14:paraId="02A38B49" w14:textId="77777777"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232551" w14:textId="77777777"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A5B7E4C" w14:textId="77777777"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FCB7ADC" wp14:editId="4518E288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0933B4" w14:textId="77777777" w:rsidR="003C7879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BEC358F" wp14:editId="4FCF7B00">
                <wp:simplePos x="0" y="0"/>
                <wp:positionH relativeFrom="column">
                  <wp:posOffset>228600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855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"/>
            </w:pict>
          </mc:Fallback>
        </mc:AlternateContent>
      </w:r>
    </w:p>
    <w:p w14:paraId="3311513D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A666AA0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155153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DD7E6B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E47C197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DA74EE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C49557" w14:textId="77777777"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A2245D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59E411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8F49AD" w14:textId="77777777"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0A4218" w14:textId="3A5F9CDA"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A5E79">
        <w:rPr>
          <w:rFonts w:ascii="Arial" w:hAnsi="Arial" w:cs="Arial"/>
          <w:sz w:val="24"/>
          <w:szCs w:val="24"/>
          <w:lang w:val="es-ES_tradnl"/>
        </w:rPr>
        <w:t>De las</w:t>
      </w:r>
      <w:r w:rsidRPr="00AA5E7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mediaciones</w:t>
      </w:r>
      <w:r w:rsidR="002B6163" w:rsidRPr="00AA5E79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 w:rsidRPr="00AA5E7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2219B">
        <w:rPr>
          <w:rFonts w:ascii="Arial" w:hAnsi="Arial" w:cs="Arial"/>
          <w:sz w:val="24"/>
          <w:szCs w:val="24"/>
          <w:lang w:val="es-ES_tradnl"/>
        </w:rPr>
        <w:t>tercer</w:t>
      </w:r>
      <w:r w:rsidR="00B615DA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 w:rsidRPr="00AA5E79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:</w:t>
      </w:r>
    </w:p>
    <w:p w14:paraId="4A96812A" w14:textId="77777777"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AE5F80F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14:paraId="406358AA" w14:textId="77777777" w:rsidTr="00D77576">
        <w:tc>
          <w:tcPr>
            <w:tcW w:w="4788" w:type="dxa"/>
          </w:tcPr>
          <w:p w14:paraId="336A1C16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8C43A28" w14:textId="77777777"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14:paraId="6AF7D2EA" w14:textId="70FBAA49" w:rsidR="002B3ED2" w:rsidRPr="00A26775" w:rsidRDefault="0082219B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</w:tr>
      <w:tr w:rsidR="009E45C8" w14:paraId="6B05F6A6" w14:textId="77777777" w:rsidTr="005A51AF">
        <w:tc>
          <w:tcPr>
            <w:tcW w:w="4788" w:type="dxa"/>
            <w:vAlign w:val="bottom"/>
          </w:tcPr>
          <w:p w14:paraId="3E4D3CC3" w14:textId="77777777"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3420D7DD" w14:textId="01C096B4" w:rsidR="009E45C8" w:rsidRPr="00A26775" w:rsidRDefault="0082219B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122</w:t>
            </w:r>
          </w:p>
        </w:tc>
      </w:tr>
      <w:tr w:rsidR="00C33106" w:rsidRPr="008D268B" w14:paraId="6BC8EF62" w14:textId="77777777" w:rsidTr="00D77576">
        <w:tc>
          <w:tcPr>
            <w:tcW w:w="4788" w:type="dxa"/>
          </w:tcPr>
          <w:p w14:paraId="5ED43570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E1302B3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A5B4DEB" w14:textId="54622552" w:rsidR="00C33106" w:rsidRPr="008D268B" w:rsidRDefault="0082219B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218</w:t>
            </w:r>
          </w:p>
        </w:tc>
      </w:tr>
    </w:tbl>
    <w:p w14:paraId="16947997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9095A6A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6DE7610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6430AF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1AC807E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CA3039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4A8DB5E" w14:textId="77777777"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2E5AB793" w14:textId="77777777" w:rsidTr="0064362B">
        <w:tc>
          <w:tcPr>
            <w:tcW w:w="4678" w:type="dxa"/>
            <w:vAlign w:val="center"/>
          </w:tcPr>
          <w:p w14:paraId="5CF464C3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6CA6ED9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3F0B44C9" w14:textId="39B05787" w:rsidR="00003776" w:rsidRDefault="009D0A99" w:rsidP="00460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</w:tbl>
    <w:p w14:paraId="69415319" w14:textId="77777777"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1DD7FA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5F348E5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404013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8E6EC4D" w14:textId="77777777"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65AE96D9" wp14:editId="430E2BF5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3FFD1" w14:textId="77777777" w:rsidR="00A76B56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BD123C" wp14:editId="737175B7">
                <wp:simplePos x="0" y="0"/>
                <wp:positionH relativeFrom="column">
                  <wp:posOffset>219075</wp:posOffset>
                </wp:positionH>
                <wp:positionV relativeFrom="paragraph">
                  <wp:posOffset>-1271</wp:posOffset>
                </wp:positionV>
                <wp:extent cx="54959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F33793"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"/>
            </w:pict>
          </mc:Fallback>
        </mc:AlternateContent>
      </w:r>
    </w:p>
    <w:p w14:paraId="3A79D77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F4B77DF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D42941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37BD06" w14:textId="77777777" w:rsidR="00822F86" w:rsidRDefault="00822F86" w:rsidP="00AA154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B5B6F62" w14:textId="77777777"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DCD0B7E" w14:textId="77777777"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E3EDB95" w14:textId="77777777"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14:paraId="0C7AB1E2" w14:textId="77777777"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A06DAE8" w14:textId="188C2FF9" w:rsidR="00CE2E81" w:rsidRDefault="0071769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17699"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="003819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19B">
        <w:rPr>
          <w:rFonts w:ascii="Arial" w:hAnsi="Arial" w:cs="Arial"/>
          <w:sz w:val="24"/>
          <w:szCs w:val="24"/>
          <w:lang w:val="es-ES_tradnl"/>
        </w:rPr>
        <w:t>262</w:t>
      </w:r>
      <w:r w:rsidR="001C6A3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14:paraId="5408CBC6" w14:textId="77777777"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14:paraId="1B34588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707E4E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14:paraId="3893DA8E" w14:textId="6AAD3633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14:paraId="7E7C528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234C57A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7D88A704" w14:textId="12053E63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</w:t>
            </w:r>
          </w:p>
        </w:tc>
      </w:tr>
      <w:tr w:rsidR="00A11F67" w:rsidRPr="00DF5F8E" w14:paraId="3CDEA84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767AC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14:paraId="165102A1" w14:textId="6E37191B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4611E1" w:rsidRPr="00DF5F8E" w14:paraId="4016ED0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4EA1803" w14:textId="77777777"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63A806BA" w14:textId="52CB030A" w:rsidR="004611E1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6D7EC1" w:rsidRPr="00DF5F8E" w14:paraId="1A5047D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4A900F1E" w14:textId="77777777"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13A0C91E" w14:textId="51407591" w:rsidR="006D7EC1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377B17" w:rsidRPr="00DF5F8E" w14:paraId="7EB63D15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4E19319" w14:textId="77777777"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2CD4E732" w14:textId="30EB1AD6" w:rsidR="00377B17" w:rsidRDefault="0082219B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14:paraId="755E7278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0523941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14:paraId="5D6B385F" w14:textId="46715171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0C68CE" w:rsidRPr="00DF5F8E" w14:paraId="48D1CE61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35A5D41" w14:textId="77777777"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14:paraId="7CB86399" w14:textId="044E43C1" w:rsidR="000C68CE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14:paraId="608D0EE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3E74B5C" w14:textId="77777777"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14:paraId="4B42E662" w14:textId="498A0593" w:rsidR="00BA54A8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14:paraId="196641B2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1E816A7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14:paraId="65DE3A0F" w14:textId="4F04B6A9" w:rsidR="002B3ED2" w:rsidRPr="00A26775" w:rsidRDefault="0082219B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0569C0" w:rsidRPr="00DF5F8E" w14:paraId="271D90AD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F300E4" w14:textId="77777777"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14:paraId="3F75D949" w14:textId="02E05E92" w:rsidR="000569C0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14:paraId="1F18CD1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4440E72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14:paraId="31EAFDD6" w14:textId="7498AD1A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B6472B" w:rsidRPr="00DF5F8E" w14:paraId="40BD763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580B6BC" w14:textId="77777777"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14:paraId="05EF19CD" w14:textId="2035A2C7" w:rsidR="00B6472B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3A65BD" w:rsidRPr="00DF5F8E" w14:paraId="7B46CB59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F6DAE71" w14:textId="77777777"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14:paraId="6DCA0C4D" w14:textId="44B27F17" w:rsidR="003A65BD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14:paraId="470B03A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65F40C64" w14:textId="77777777"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14:paraId="5E8C4A4B" w14:textId="0EC2642F" w:rsidR="00A11F67" w:rsidRPr="00A26775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14:paraId="7227759E" w14:textId="77777777" w:rsidTr="00012246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14:paraId="0C97E0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14:paraId="3989AFBB" w14:textId="528A15D9" w:rsidR="00A11F67" w:rsidRPr="00DF5F8E" w:rsidRDefault="0082219B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262</w:t>
            </w:r>
          </w:p>
        </w:tc>
      </w:tr>
    </w:tbl>
    <w:p w14:paraId="6ED822AF" w14:textId="77777777"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B7902D" w14:textId="77777777"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62BDD93A" wp14:editId="20240799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23113F" w14:textId="77777777"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7959844F" w14:textId="77777777" w:rsidR="00844311" w:rsidRDefault="00844311" w:rsidP="00AA1547">
      <w:pPr>
        <w:rPr>
          <w:rFonts w:ascii="Arial" w:hAnsi="Arial" w:cs="Arial"/>
          <w:sz w:val="24"/>
          <w:szCs w:val="24"/>
          <w:lang w:val="es-ES_tradnl"/>
        </w:rPr>
      </w:pPr>
    </w:p>
    <w:p w14:paraId="7A35D683" w14:textId="77777777"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7E735DB1" w14:textId="77777777"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14:paraId="2ADE441E" w14:textId="4890D692"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19B">
        <w:rPr>
          <w:rFonts w:ascii="Arial" w:hAnsi="Arial" w:cs="Arial"/>
          <w:sz w:val="24"/>
          <w:szCs w:val="24"/>
          <w:lang w:val="es-ES_tradnl"/>
        </w:rPr>
        <w:t>262</w:t>
      </w:r>
      <w:r w:rsidR="00FD6E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2219B">
        <w:rPr>
          <w:rFonts w:ascii="Arial" w:hAnsi="Arial" w:cs="Arial"/>
          <w:b/>
          <w:sz w:val="24"/>
          <w:szCs w:val="24"/>
          <w:lang w:val="es-ES_tradnl"/>
        </w:rPr>
        <w:t>244</w:t>
      </w:r>
      <w:r w:rsidR="007772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2219B">
        <w:rPr>
          <w:rFonts w:ascii="Arial" w:hAnsi="Arial" w:cs="Arial"/>
          <w:b/>
          <w:sz w:val="24"/>
          <w:szCs w:val="24"/>
          <w:lang w:val="es-ES_tradnl"/>
        </w:rPr>
        <w:t>18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2BE7ED45" w14:textId="77777777"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14:paraId="242848E5" w14:textId="77777777" w:rsidTr="00D77576">
        <w:trPr>
          <w:jc w:val="center"/>
        </w:trPr>
        <w:tc>
          <w:tcPr>
            <w:tcW w:w="4788" w:type="dxa"/>
          </w:tcPr>
          <w:p w14:paraId="7B8636A5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6EB5C30" w14:textId="77777777"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14:paraId="6E3C8E34" w14:textId="1D5DF380" w:rsidR="0024358C" w:rsidRPr="00965BB8" w:rsidRDefault="0082219B" w:rsidP="0072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244</w:t>
            </w:r>
          </w:p>
        </w:tc>
      </w:tr>
      <w:tr w:rsidR="002429CB" w14:paraId="766C7F1A" w14:textId="77777777" w:rsidTr="00D77576">
        <w:trPr>
          <w:jc w:val="center"/>
        </w:trPr>
        <w:tc>
          <w:tcPr>
            <w:tcW w:w="4788" w:type="dxa"/>
          </w:tcPr>
          <w:p w14:paraId="3881312A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F47E608" w14:textId="77777777"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450AF94" w14:textId="3853351D" w:rsidR="0024358C" w:rsidRPr="00965BB8" w:rsidRDefault="0082219B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2429CB" w14:paraId="17C48DB6" w14:textId="77777777" w:rsidTr="00D77576">
        <w:trPr>
          <w:jc w:val="center"/>
        </w:trPr>
        <w:tc>
          <w:tcPr>
            <w:tcW w:w="4788" w:type="dxa"/>
          </w:tcPr>
          <w:p w14:paraId="3B550D72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8F191C6" w14:textId="77777777"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76723E14" w14:textId="6B297B8A" w:rsidR="0051065A" w:rsidRPr="00B96D79" w:rsidRDefault="0082219B" w:rsidP="00521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262</w:t>
            </w:r>
          </w:p>
        </w:tc>
      </w:tr>
    </w:tbl>
    <w:p w14:paraId="6A7D501D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4774FEF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427723" w14:textId="77777777"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CEE31DE" wp14:editId="53C4BA4C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E16876" w14:textId="77777777"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14:paraId="02713C2E" w14:textId="77777777"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1E64DC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1035F3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2F27694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BBFAAA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8BF8A3" w14:textId="148ED687"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F4E43">
        <w:rPr>
          <w:rFonts w:ascii="Arial" w:hAnsi="Arial" w:cs="Arial"/>
          <w:sz w:val="24"/>
          <w:szCs w:val="24"/>
          <w:lang w:val="es-ES_tradnl"/>
        </w:rPr>
        <w:t>tercer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5CCE7DD9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BED89A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14:paraId="3BE9A783" w14:textId="77777777" w:rsidTr="00D77576">
        <w:trPr>
          <w:jc w:val="center"/>
        </w:trPr>
        <w:tc>
          <w:tcPr>
            <w:tcW w:w="4788" w:type="dxa"/>
          </w:tcPr>
          <w:p w14:paraId="4C8885EE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C86CA36" w14:textId="77777777"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4A084FC9" w14:textId="6907F954" w:rsidR="00461457" w:rsidRPr="00213785" w:rsidRDefault="004F4E43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73</w:t>
            </w:r>
          </w:p>
        </w:tc>
      </w:tr>
      <w:tr w:rsidR="00B22DAE" w:rsidRPr="00841795" w14:paraId="174E560F" w14:textId="77777777" w:rsidTr="00D77576">
        <w:trPr>
          <w:jc w:val="center"/>
        </w:trPr>
        <w:tc>
          <w:tcPr>
            <w:tcW w:w="4788" w:type="dxa"/>
          </w:tcPr>
          <w:p w14:paraId="0DCC3019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D5DEAF3" w14:textId="77777777"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470B4B23" w14:textId="71F5087E" w:rsidR="00461457" w:rsidRPr="00213785" w:rsidRDefault="004F4E43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138</w:t>
            </w:r>
          </w:p>
        </w:tc>
      </w:tr>
      <w:tr w:rsidR="00B22DAE" w14:paraId="30B31840" w14:textId="77777777" w:rsidTr="00D77576">
        <w:trPr>
          <w:jc w:val="center"/>
        </w:trPr>
        <w:tc>
          <w:tcPr>
            <w:tcW w:w="4788" w:type="dxa"/>
          </w:tcPr>
          <w:p w14:paraId="334836D8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46CDB8D" w14:textId="77777777"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F2F9D52" w14:textId="6053C913" w:rsidR="00461457" w:rsidRPr="00213785" w:rsidRDefault="004F4E43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211</w:t>
            </w:r>
          </w:p>
        </w:tc>
      </w:tr>
    </w:tbl>
    <w:p w14:paraId="61B61156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51C96B81" w14:textId="77777777" w:rsidTr="0064362B">
        <w:tc>
          <w:tcPr>
            <w:tcW w:w="4678" w:type="dxa"/>
            <w:vAlign w:val="center"/>
          </w:tcPr>
          <w:p w14:paraId="20C3F207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1828AB98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B4BB0C5" w14:textId="47B0E26A" w:rsidR="00003776" w:rsidRDefault="009D0A99" w:rsidP="007176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</w:tbl>
    <w:p w14:paraId="372E0A1B" w14:textId="77777777"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14:paraId="7C468A44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277B83E" wp14:editId="39E2A6D6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335873" w14:textId="77777777"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01D51676" w14:textId="77777777"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66CB68CF" w14:textId="77777777"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80B308" w14:textId="77777777"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60FE9D" w14:textId="77777777" w:rsidR="00CE2E81" w:rsidRDefault="00867AC4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14:paraId="3C14BC87" w14:textId="77777777" w:rsidR="000620D9" w:rsidRDefault="000620D9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2916BAD" w14:textId="7E2AB6CC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F4E43">
        <w:rPr>
          <w:rFonts w:ascii="Arial" w:hAnsi="Arial" w:cs="Arial"/>
          <w:sz w:val="24"/>
          <w:szCs w:val="24"/>
          <w:lang w:val="es-ES_tradnl"/>
        </w:rPr>
        <w:t>188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FDC7D27" w14:textId="77777777"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BA0893" w14:textId="77777777"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3E7E437" w14:textId="77777777"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14:paraId="285762CF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22AF2A4" w14:textId="77777777"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</w:tcPr>
          <w:p w14:paraId="34AB3D31" w14:textId="4D2596EB" w:rsidR="00867AC4" w:rsidRPr="00201D65" w:rsidRDefault="004F4E43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188</w:t>
            </w:r>
          </w:p>
        </w:tc>
      </w:tr>
      <w:tr w:rsidR="00765F68" w:rsidRPr="00201D65" w14:paraId="2B5C46E8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B766927" w14:textId="77777777"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</w:tcPr>
          <w:p w14:paraId="48ACE1B9" w14:textId="361B83E6" w:rsidR="00765F68" w:rsidRDefault="004F4E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14:paraId="4509F319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0E18FDD0" w14:textId="77777777"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14:paraId="6FCDCBA2" w14:textId="589FCFD1" w:rsidR="00BA7074" w:rsidRDefault="004F4E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14:paraId="43C5DA5B" w14:textId="77777777" w:rsidTr="0073084F">
        <w:trPr>
          <w:trHeight w:val="248"/>
        </w:trPr>
        <w:tc>
          <w:tcPr>
            <w:tcW w:w="7717" w:type="dxa"/>
            <w:shd w:val="clear" w:color="auto" w:fill="FFFFFF" w:themeFill="background1"/>
            <w:hideMark/>
          </w:tcPr>
          <w:p w14:paraId="29BFD9A1" w14:textId="77777777"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400CBD45" w14:textId="05F466C9" w:rsidR="00867AC4" w:rsidRPr="00201D65" w:rsidRDefault="004F4E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188</w:t>
            </w:r>
          </w:p>
        </w:tc>
      </w:tr>
    </w:tbl>
    <w:p w14:paraId="1856AA2E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FCB6760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9499E59" w14:textId="77777777"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 wp14:anchorId="611409FB" wp14:editId="0055DC4A">
            <wp:extent cx="5438775" cy="3524250"/>
            <wp:effectExtent l="0" t="0" r="9525" b="1905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4C9952" w14:textId="77777777"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1DA2A23A" w14:textId="77777777"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033650D5" w14:textId="77777777"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55C7B2FA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6929F21E" w14:textId="759200AA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0620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F4E43">
        <w:rPr>
          <w:rFonts w:ascii="Arial" w:hAnsi="Arial" w:cs="Arial"/>
          <w:sz w:val="24"/>
          <w:szCs w:val="24"/>
          <w:lang w:val="es-ES_tradnl"/>
        </w:rPr>
        <w:t>188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F4E43">
        <w:rPr>
          <w:rFonts w:ascii="Arial" w:hAnsi="Arial" w:cs="Arial"/>
          <w:sz w:val="24"/>
          <w:szCs w:val="24"/>
          <w:lang w:val="es-ES_tradnl"/>
        </w:rPr>
        <w:t>187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F4E43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093A5CD1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F077154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14:paraId="75C77D6A" w14:textId="77777777" w:rsidTr="00867AC4">
        <w:trPr>
          <w:jc w:val="center"/>
        </w:trPr>
        <w:tc>
          <w:tcPr>
            <w:tcW w:w="4788" w:type="dxa"/>
          </w:tcPr>
          <w:p w14:paraId="7B936E37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1F837D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14:paraId="0A839A6A" w14:textId="24DA54ED" w:rsidR="00867AC4" w:rsidRPr="008B7C63" w:rsidRDefault="004F4E43" w:rsidP="00A52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187</w:t>
            </w:r>
          </w:p>
        </w:tc>
      </w:tr>
      <w:tr w:rsidR="00867AC4" w14:paraId="75208DC1" w14:textId="77777777" w:rsidTr="00867AC4">
        <w:trPr>
          <w:jc w:val="center"/>
        </w:trPr>
        <w:tc>
          <w:tcPr>
            <w:tcW w:w="4788" w:type="dxa"/>
          </w:tcPr>
          <w:p w14:paraId="01235275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1F0B3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18FE76CE" w14:textId="66F8D9FE" w:rsidR="00867AC4" w:rsidRPr="008B7C63" w:rsidRDefault="004F4E4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14:paraId="1A3419CA" w14:textId="77777777" w:rsidTr="004F4E43">
        <w:trPr>
          <w:trHeight w:val="572"/>
          <w:jc w:val="center"/>
        </w:trPr>
        <w:tc>
          <w:tcPr>
            <w:tcW w:w="4788" w:type="dxa"/>
          </w:tcPr>
          <w:p w14:paraId="7CEB2BE8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65005ACA" w14:textId="77777777"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9A7ECCB" w14:textId="73CFD391" w:rsidR="00A96D7A" w:rsidRPr="00B96D79" w:rsidRDefault="004F4E4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188</w:t>
            </w:r>
          </w:p>
        </w:tc>
      </w:tr>
    </w:tbl>
    <w:p w14:paraId="5BCE1F64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972456" w14:textId="77777777"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59A505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5EE3286" wp14:editId="46B02C2A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1CB058" w14:textId="77777777"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14:paraId="53A5FFCD" w14:textId="77777777"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53418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F059AA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50AE4DD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FAD737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B1F2629" w14:textId="772D3C9F"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F4E43">
        <w:rPr>
          <w:rFonts w:ascii="Arial" w:hAnsi="Arial" w:cs="Arial"/>
          <w:sz w:val="24"/>
          <w:szCs w:val="24"/>
          <w:lang w:val="es-ES_tradnl"/>
        </w:rPr>
        <w:t>tercer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507A9D1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20A963B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B325770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14:paraId="05270E93" w14:textId="77777777" w:rsidTr="00867AC4">
        <w:trPr>
          <w:jc w:val="center"/>
        </w:trPr>
        <w:tc>
          <w:tcPr>
            <w:tcW w:w="4788" w:type="dxa"/>
          </w:tcPr>
          <w:p w14:paraId="75511CDB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CCEE1A" w14:textId="77777777"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27D72EB1" w14:textId="16350972" w:rsidR="00867AC4" w:rsidRPr="008B7277" w:rsidRDefault="004F4E4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</w:t>
            </w:r>
          </w:p>
        </w:tc>
      </w:tr>
      <w:tr w:rsidR="00867AC4" w:rsidRPr="00841795" w14:paraId="2830E5E6" w14:textId="77777777" w:rsidTr="00867AC4">
        <w:trPr>
          <w:jc w:val="center"/>
        </w:trPr>
        <w:tc>
          <w:tcPr>
            <w:tcW w:w="4788" w:type="dxa"/>
          </w:tcPr>
          <w:p w14:paraId="4666E1D0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3F1BC2E" w14:textId="77777777"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1BCD25D4" w14:textId="0BB82665" w:rsidR="00867AC4" w:rsidRPr="008B7277" w:rsidRDefault="004F4E4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141</w:t>
            </w:r>
          </w:p>
        </w:tc>
      </w:tr>
      <w:tr w:rsidR="00867AC4" w14:paraId="1ECF1ECD" w14:textId="77777777" w:rsidTr="00867AC4">
        <w:trPr>
          <w:jc w:val="center"/>
        </w:trPr>
        <w:tc>
          <w:tcPr>
            <w:tcW w:w="4788" w:type="dxa"/>
          </w:tcPr>
          <w:p w14:paraId="76F05EA6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E6C0C0C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12173168" w14:textId="32A5AB36" w:rsidR="00867AC4" w:rsidRPr="00841795" w:rsidRDefault="004F4E43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170</w:t>
            </w:r>
          </w:p>
        </w:tc>
      </w:tr>
    </w:tbl>
    <w:p w14:paraId="0ADD64E9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17D1D371" w14:textId="77777777" w:rsidTr="0064362B">
        <w:tc>
          <w:tcPr>
            <w:tcW w:w="4678" w:type="dxa"/>
            <w:vAlign w:val="center"/>
          </w:tcPr>
          <w:p w14:paraId="6A74E83A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1FDF202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2639F0A6" w14:textId="16C7414D" w:rsidR="00003776" w:rsidRDefault="009D0A99" w:rsidP="00FC5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</w:tbl>
    <w:p w14:paraId="67A9664C" w14:textId="77777777"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C6600D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D5FC8E3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80492E3" wp14:editId="0C7F9061">
            <wp:extent cx="5486400" cy="3200400"/>
            <wp:effectExtent l="0" t="0" r="3810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AA7118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C1B49B" w14:textId="77777777"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13A8723" w14:textId="77777777" w:rsidR="00B028A8" w:rsidRDefault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14:paraId="3D5F01B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91D37"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14:paraId="00D08AB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B666240" w14:textId="75553E3F" w:rsidR="00B028A8" w:rsidRDefault="00B028A8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</w:t>
      </w:r>
      <w:r w:rsidR="001854DC">
        <w:rPr>
          <w:rFonts w:ascii="Arial" w:hAnsi="Arial" w:cs="Arial"/>
          <w:sz w:val="24"/>
          <w:szCs w:val="24"/>
          <w:lang w:val="es-ES_tradnl"/>
        </w:rPr>
        <w:t xml:space="preserve">suntos competencia del Centro,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>
        <w:rPr>
          <w:rFonts w:ascii="Arial" w:hAnsi="Arial" w:cs="Arial"/>
          <w:sz w:val="24"/>
          <w:szCs w:val="24"/>
          <w:lang w:val="es-ES_tradnl"/>
        </w:rPr>
        <w:t xml:space="preserve"> corresponden a la materia </w:t>
      </w:r>
      <w:r w:rsidR="00391D37">
        <w:rPr>
          <w:rFonts w:ascii="Arial" w:hAnsi="Arial" w:cs="Arial"/>
          <w:sz w:val="24"/>
          <w:szCs w:val="24"/>
          <w:lang w:val="es-ES_tradnl"/>
        </w:rPr>
        <w:t>LABORAL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1D40DF1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F278994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AD5C0FE" w14:textId="77777777" w:rsidR="00B028A8" w:rsidRPr="000633FF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B028A8" w:rsidRPr="00201D65" w14:paraId="1B367F60" w14:textId="77777777" w:rsidTr="00EE34E3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2559B308" w14:textId="4B10BFDC" w:rsidR="00B028A8" w:rsidRPr="00821D2F" w:rsidRDefault="00391D37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1320" w:type="dxa"/>
            <w:shd w:val="clear" w:color="auto" w:fill="FFFFFF" w:themeFill="background1"/>
          </w:tcPr>
          <w:p w14:paraId="7D35FCF7" w14:textId="188B7547" w:rsidR="00B028A8" w:rsidRPr="00201D6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  <w:tr w:rsidR="00B028A8" w:rsidRPr="00201D65" w14:paraId="76041B1B" w14:textId="77777777" w:rsidTr="00EE34E3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14:paraId="53F8D52F" w14:textId="77777777" w:rsidR="00B028A8" w:rsidRPr="00821D2F" w:rsidRDefault="00B028A8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0C175427" w14:textId="6F644059" w:rsidR="00B028A8" w:rsidRPr="00201D6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1690CAD4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BC1EFC5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6A1840B7" w14:textId="77777777" w:rsidR="00B028A8" w:rsidRDefault="00B028A8" w:rsidP="00B028A8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5B5C7405" wp14:editId="6BCC2164">
            <wp:extent cx="5438775" cy="3524250"/>
            <wp:effectExtent l="0" t="0" r="9525" b="19050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7798C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6A2BE9A5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31AF4E5C" w14:textId="5C8E6D8F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5F0DE535" w14:textId="331F0F6D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499F9506" w14:textId="77777777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2D5DFD15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ETAPA EN LA QUE </w:t>
      </w:r>
      <w:r w:rsidRPr="00391D37">
        <w:rPr>
          <w:rFonts w:ascii="Arial" w:hAnsi="Arial" w:cs="Arial"/>
          <w:sz w:val="24"/>
          <w:szCs w:val="24"/>
          <w:lang w:val="es-ES_tradnl"/>
        </w:rPr>
        <w:t>SE ENCUENTRAN:</w:t>
      </w:r>
    </w:p>
    <w:p w14:paraId="09C2EA6B" w14:textId="3B9F8895" w:rsidR="00B028A8" w:rsidRDefault="001854DC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invitaciones relativas a la materia laboral, de las cuales, fueron aceptadas por la contraparte pa</w:t>
      </w:r>
      <w:r w:rsidR="007368BF">
        <w:rPr>
          <w:rFonts w:ascii="Arial" w:hAnsi="Arial" w:cs="Arial"/>
          <w:sz w:val="24"/>
          <w:szCs w:val="24"/>
          <w:lang w:val="es-ES_tradnl"/>
        </w:rPr>
        <w:t xml:space="preserve">ra iniciación de procedimiento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asuntos. El resto 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028A8">
        <w:rPr>
          <w:rFonts w:ascii="Arial" w:hAnsi="Arial" w:cs="Arial"/>
          <w:b/>
          <w:sz w:val="24"/>
          <w:szCs w:val="24"/>
          <w:lang w:val="es-ES_tradnl"/>
        </w:rPr>
        <w:t>0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15A7D1E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C6C4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14:paraId="6330BFFA" w14:textId="77777777" w:rsidTr="00EE34E3">
        <w:trPr>
          <w:jc w:val="center"/>
        </w:trPr>
        <w:tc>
          <w:tcPr>
            <w:tcW w:w="4788" w:type="dxa"/>
          </w:tcPr>
          <w:p w14:paraId="5D41AB37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B52404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14:paraId="5D7817AA" w14:textId="3E3A4950" w:rsidR="00B028A8" w:rsidRPr="008B7C63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B028A8" w14:paraId="2AB59637" w14:textId="77777777" w:rsidTr="00EE34E3">
        <w:trPr>
          <w:jc w:val="center"/>
        </w:trPr>
        <w:tc>
          <w:tcPr>
            <w:tcW w:w="4788" w:type="dxa"/>
          </w:tcPr>
          <w:p w14:paraId="6041D740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8EB8EA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5FCBDBA1" w14:textId="77777777" w:rsidR="00B028A8" w:rsidRPr="008B7C63" w:rsidRDefault="00B028A8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315AEBBF" w14:textId="77777777" w:rsidTr="00EE34E3">
        <w:trPr>
          <w:jc w:val="center"/>
        </w:trPr>
        <w:tc>
          <w:tcPr>
            <w:tcW w:w="4788" w:type="dxa"/>
          </w:tcPr>
          <w:p w14:paraId="135096F2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5BB8906" w14:textId="77777777" w:rsidR="00B028A8" w:rsidRPr="0051065A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6846D1E" w14:textId="7A3D65A5" w:rsidR="00B028A8" w:rsidRPr="00B96D79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0812BBAF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B6CC0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CBD8C1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134F799" wp14:editId="7E0A944E">
            <wp:extent cx="5486400" cy="3200400"/>
            <wp:effectExtent l="0" t="0" r="19050" b="19050"/>
            <wp:docPr id="1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B3677B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0395A48A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ED6073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3DFB4F5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82DC4AB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EDE874C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F94A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BB65172" w14:textId="60A2544D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conciliaciones y mediaciones tramitadas en </w:t>
      </w:r>
      <w:r w:rsidRPr="00391D37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F4E43">
        <w:rPr>
          <w:rFonts w:ascii="Arial" w:hAnsi="Arial" w:cs="Arial"/>
          <w:sz w:val="24"/>
          <w:szCs w:val="24"/>
          <w:lang w:val="es-ES_tradnl"/>
        </w:rPr>
        <w:t>tercer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C5F28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AC3422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58CE1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:rsidRPr="00841795" w14:paraId="0C5ADBA3" w14:textId="77777777" w:rsidTr="00EE34E3">
        <w:trPr>
          <w:jc w:val="center"/>
        </w:trPr>
        <w:tc>
          <w:tcPr>
            <w:tcW w:w="4788" w:type="dxa"/>
          </w:tcPr>
          <w:p w14:paraId="2FE7757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D913A4E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14:paraId="27769C67" w14:textId="772F0E8D" w:rsidR="00B028A8" w:rsidRPr="008B7277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B028A8" w:rsidRPr="00841795" w14:paraId="6DA45F62" w14:textId="77777777" w:rsidTr="00EE34E3">
        <w:trPr>
          <w:jc w:val="center"/>
        </w:trPr>
        <w:tc>
          <w:tcPr>
            <w:tcW w:w="4788" w:type="dxa"/>
          </w:tcPr>
          <w:p w14:paraId="14A8A2E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7D6117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7902708A" w14:textId="367E9F28" w:rsidR="00B028A8" w:rsidRPr="008B7277" w:rsidRDefault="00391D37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19986E2C" w14:textId="77777777" w:rsidTr="00EE34E3">
        <w:trPr>
          <w:jc w:val="center"/>
        </w:trPr>
        <w:tc>
          <w:tcPr>
            <w:tcW w:w="4788" w:type="dxa"/>
          </w:tcPr>
          <w:p w14:paraId="55EC192D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D8EC6D0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496DEFE1" w14:textId="4A5DC605" w:rsidR="00B028A8" w:rsidRPr="0084179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07C742E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B028A8" w14:paraId="1D074D0D" w14:textId="77777777" w:rsidTr="00EE34E3">
        <w:tc>
          <w:tcPr>
            <w:tcW w:w="4678" w:type="dxa"/>
            <w:vAlign w:val="center"/>
          </w:tcPr>
          <w:p w14:paraId="025DBB16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60DEEC71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321A6C2" w14:textId="5C34B21E" w:rsidR="00B028A8" w:rsidRDefault="00007786" w:rsidP="00EE3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14:paraId="3C23A6C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C18C2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229F9E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6FFBB51" wp14:editId="0D801E34">
            <wp:extent cx="5486400" cy="3200400"/>
            <wp:effectExtent l="0" t="0" r="19050" b="19050"/>
            <wp:docPr id="20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63D41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555D3E6" w14:textId="77777777" w:rsidR="00B028A8" w:rsidRDefault="00B028A8" w:rsidP="00391D37">
      <w:pPr>
        <w:rPr>
          <w:rFonts w:ascii="Arial" w:hAnsi="Arial" w:cs="Arial"/>
          <w:sz w:val="24"/>
          <w:szCs w:val="24"/>
          <w:lang w:val="es-ES_tradnl"/>
        </w:rPr>
      </w:pPr>
    </w:p>
    <w:p w14:paraId="28AF12C5" w14:textId="77777777"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F6FDED7" w14:textId="77777777"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14:paraId="61C4BEB0" w14:textId="77777777"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3D444F2" w14:textId="35F2FFEF"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4F4E43">
        <w:rPr>
          <w:rFonts w:ascii="Arial" w:hAnsi="Arial" w:cs="Arial"/>
          <w:sz w:val="24"/>
          <w:szCs w:val="24"/>
          <w:lang w:val="es-ES_tradnl"/>
        </w:rPr>
        <w:t>tercer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A523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1165DE0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041594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1959"/>
        <w:gridCol w:w="2719"/>
      </w:tblGrid>
      <w:tr w:rsidR="00DD63C0" w14:paraId="3B832CC8" w14:textId="77777777" w:rsidTr="00003776">
        <w:tc>
          <w:tcPr>
            <w:tcW w:w="1959" w:type="dxa"/>
          </w:tcPr>
          <w:p w14:paraId="13BC907B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43FF7DA0" w14:textId="0CF16868" w:rsidR="00814804" w:rsidRPr="00FA58D4" w:rsidRDefault="004F4E4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212</w:t>
            </w:r>
          </w:p>
        </w:tc>
      </w:tr>
      <w:tr w:rsidR="00DD63C0" w14:paraId="128FB8A1" w14:textId="77777777" w:rsidTr="00003776">
        <w:tc>
          <w:tcPr>
            <w:tcW w:w="1959" w:type="dxa"/>
          </w:tcPr>
          <w:p w14:paraId="3259BD5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37C16D6D" w14:textId="243F17DA" w:rsidR="00814804" w:rsidRPr="00FA58D4" w:rsidRDefault="004F4E4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314</w:t>
            </w:r>
          </w:p>
        </w:tc>
      </w:tr>
      <w:tr w:rsidR="00DD63C0" w14:paraId="43FD8B01" w14:textId="77777777" w:rsidTr="00003776">
        <w:tc>
          <w:tcPr>
            <w:tcW w:w="1959" w:type="dxa"/>
          </w:tcPr>
          <w:p w14:paraId="2EAABDA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673A55E1" w14:textId="2382D745" w:rsidR="00814804" w:rsidRPr="00FA58D4" w:rsidRDefault="004F4E43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67</w:t>
            </w:r>
          </w:p>
        </w:tc>
      </w:tr>
      <w:tr w:rsidR="00B27E96" w14:paraId="3ECE3AAB" w14:textId="77777777" w:rsidTr="00003776">
        <w:tc>
          <w:tcPr>
            <w:tcW w:w="1959" w:type="dxa"/>
          </w:tcPr>
          <w:p w14:paraId="70CA7F46" w14:textId="77777777" w:rsidR="00B27E96" w:rsidRDefault="00B27E9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23819F6F" w14:textId="6D893A12" w:rsidR="00B27E96" w:rsidRDefault="004F4E43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DD63C0" w14:paraId="73487B40" w14:textId="77777777" w:rsidTr="00003776">
        <w:tc>
          <w:tcPr>
            <w:tcW w:w="1959" w:type="dxa"/>
          </w:tcPr>
          <w:p w14:paraId="08AD87B1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043B556A" w14:textId="4485B3BC" w:rsidR="00814804" w:rsidRPr="00FA58D4" w:rsidRDefault="004F4E43" w:rsidP="00FC5E4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610</w:t>
            </w:r>
          </w:p>
        </w:tc>
      </w:tr>
    </w:tbl>
    <w:p w14:paraId="3EAD4BD9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9439894" w14:textId="77777777" w:rsidR="00814804" w:rsidRPr="00B028A8" w:rsidRDefault="00CD4C7A" w:rsidP="00B028A8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292EEF3" wp14:editId="0E2F19A0">
            <wp:extent cx="5486400" cy="3200400"/>
            <wp:effectExtent l="0" t="0" r="190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14129F3" w14:textId="77777777" w:rsidR="00B028A8" w:rsidRDefault="00B028A8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887275A" w14:textId="77777777" w:rsidR="00391D37" w:rsidRDefault="00391D37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BF3345B" w14:textId="73FDA1C0"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14:paraId="4C2C622C" w14:textId="77777777"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DBF0707" w14:textId="23E6BBC3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4F4E43">
        <w:rPr>
          <w:rFonts w:ascii="Arial" w:hAnsi="Arial" w:cs="Arial"/>
          <w:sz w:val="24"/>
          <w:szCs w:val="24"/>
          <w:lang w:val="es-ES_tradnl"/>
        </w:rPr>
        <w:t>tercer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es la siguiente:</w:t>
      </w:r>
    </w:p>
    <w:p w14:paraId="047D779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62238A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14:paraId="76C22154" w14:textId="77777777" w:rsidTr="00E91965">
        <w:tc>
          <w:tcPr>
            <w:tcW w:w="1559" w:type="dxa"/>
          </w:tcPr>
          <w:p w14:paraId="3BFA41BF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0AB90359" w14:textId="44E8E6AB" w:rsidR="00814804" w:rsidRPr="00FA58D4" w:rsidRDefault="00247F1F" w:rsidP="004F4E43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F4E43">
              <w:rPr>
                <w:rFonts w:ascii="Arial" w:hAnsi="Arial" w:cs="Arial"/>
                <w:sz w:val="24"/>
                <w:szCs w:val="24"/>
                <w:lang w:val="es-ES_tradnl"/>
              </w:rPr>
              <w:t>2,524,214</w:t>
            </w:r>
            <w:r w:rsidR="00B65A9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274FA8EF" w14:textId="77777777" w:rsidTr="00E91965">
        <w:tc>
          <w:tcPr>
            <w:tcW w:w="1559" w:type="dxa"/>
          </w:tcPr>
          <w:p w14:paraId="108595F8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6FD707B5" w14:textId="54959C7F" w:rsidR="00814804" w:rsidRPr="00FA58D4" w:rsidRDefault="00247F1F" w:rsidP="004F4E43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F4E4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2,614,800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632D84E9" w14:textId="77777777" w:rsidTr="00E91965">
        <w:tc>
          <w:tcPr>
            <w:tcW w:w="1559" w:type="dxa"/>
          </w:tcPr>
          <w:p w14:paraId="3610AE2B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38F67D31" w14:textId="72FB9F8D" w:rsidR="00814804" w:rsidRPr="00FA58D4" w:rsidRDefault="00247F1F" w:rsidP="004F4E43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F4E43">
              <w:rPr>
                <w:rFonts w:ascii="Arial" w:hAnsi="Arial" w:cs="Arial"/>
                <w:sz w:val="24"/>
                <w:szCs w:val="24"/>
                <w:lang w:val="es-ES_tradnl"/>
              </w:rPr>
              <w:t>293,892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B028A8" w14:paraId="4F9A8600" w14:textId="77777777" w:rsidTr="00E91965">
        <w:tc>
          <w:tcPr>
            <w:tcW w:w="1559" w:type="dxa"/>
          </w:tcPr>
          <w:p w14:paraId="6450BCC1" w14:textId="77777777" w:rsidR="00B028A8" w:rsidRDefault="00B028A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0866175A" w14:textId="30C70487" w:rsidR="00B028A8" w:rsidRDefault="00B028A8" w:rsidP="004F4E43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F4E43">
              <w:rPr>
                <w:rFonts w:ascii="Arial" w:hAnsi="Arial" w:cs="Arial"/>
                <w:sz w:val="24"/>
                <w:szCs w:val="24"/>
                <w:lang w:val="es-ES_tradnl"/>
              </w:rPr>
              <w:t>167,500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917FB4" w14:paraId="029EB579" w14:textId="77777777" w:rsidTr="00E91965">
        <w:tc>
          <w:tcPr>
            <w:tcW w:w="1559" w:type="dxa"/>
          </w:tcPr>
          <w:p w14:paraId="76139194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67C4C3F6" w14:textId="1119E90D" w:rsidR="00813401" w:rsidRPr="00FA58D4" w:rsidRDefault="00AA796D" w:rsidP="004F4E43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4F4E4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5,600,406</w:t>
            </w:r>
            <w:r w:rsidR="003819E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14:paraId="1DA49529" w14:textId="77777777"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FB1432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442ABE4" w14:textId="77777777"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6E3AA7A" wp14:editId="7982F4E1">
            <wp:extent cx="5486400" cy="3200400"/>
            <wp:effectExtent l="0" t="0" r="571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CC9089D" w14:textId="77777777"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14:paraId="475C777B" w14:textId="77777777"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1607AAE" w14:textId="398F84BB"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F4E43"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282932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2D4F4C9D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917FB4" w14:paraId="503D4919" w14:textId="77777777" w:rsidTr="00F605CC">
        <w:tc>
          <w:tcPr>
            <w:tcW w:w="3369" w:type="dxa"/>
          </w:tcPr>
          <w:p w14:paraId="563AEFFC" w14:textId="77777777"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E15854B" w14:textId="77777777"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14:paraId="0AA7538F" w14:textId="2D59D7EE" w:rsidR="00326A37" w:rsidRPr="00075CEC" w:rsidRDefault="004F4E43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205</w:t>
            </w:r>
          </w:p>
        </w:tc>
      </w:tr>
      <w:tr w:rsidR="00326A37" w:rsidRPr="00917FB4" w14:paraId="0247DD03" w14:textId="77777777" w:rsidTr="00F605CC">
        <w:tc>
          <w:tcPr>
            <w:tcW w:w="3369" w:type="dxa"/>
          </w:tcPr>
          <w:p w14:paraId="5A2A2E1B" w14:textId="77777777"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F379C79" w14:textId="77777777"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14:paraId="337A9F8E" w14:textId="34FAD91D" w:rsidR="00326A37" w:rsidRPr="00075CEC" w:rsidRDefault="004F4E43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401</w:t>
            </w:r>
          </w:p>
        </w:tc>
      </w:tr>
      <w:tr w:rsidR="00326A37" w:rsidRPr="00917FB4" w14:paraId="594CD574" w14:textId="77777777" w:rsidTr="00A93C70">
        <w:tc>
          <w:tcPr>
            <w:tcW w:w="3369" w:type="dxa"/>
          </w:tcPr>
          <w:p w14:paraId="19F66813" w14:textId="77777777"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D036C49" w14:textId="77777777"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75DECA9" w14:textId="2E4092F2" w:rsidR="0017277D" w:rsidRPr="00075CEC" w:rsidRDefault="004F4E43" w:rsidP="00917F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606</w:t>
            </w:r>
          </w:p>
        </w:tc>
      </w:tr>
    </w:tbl>
    <w:p w14:paraId="73A5969C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28FC5D9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A5F451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99AA324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C715C25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3E8B687" w14:textId="77777777"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14:paraId="41AF56FF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97F95BF" wp14:editId="0CB35971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EA95B82" w14:textId="77777777"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228997D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A9535A4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5"/>
      <w:footerReference w:type="default" r:id="rId26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44D19" w14:textId="77777777" w:rsidR="00DB19EA" w:rsidRDefault="00DB19EA" w:rsidP="00D846D4">
      <w:pPr>
        <w:spacing w:after="0" w:line="240" w:lineRule="auto"/>
      </w:pPr>
      <w:r>
        <w:separator/>
      </w:r>
    </w:p>
  </w:endnote>
  <w:endnote w:type="continuationSeparator" w:id="0">
    <w:p w14:paraId="135A7087" w14:textId="77777777" w:rsidR="00DB19EA" w:rsidRDefault="00DB19EA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14:paraId="6786D731" w14:textId="77777777" w:rsidR="00425191" w:rsidRDefault="000A4917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46589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FA5192" w14:textId="77777777"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DAC15" w14:textId="77777777" w:rsidR="00DB19EA" w:rsidRDefault="00DB19EA" w:rsidP="00D846D4">
      <w:pPr>
        <w:spacing w:after="0" w:line="240" w:lineRule="auto"/>
      </w:pPr>
      <w:r>
        <w:separator/>
      </w:r>
    </w:p>
  </w:footnote>
  <w:footnote w:type="continuationSeparator" w:id="0">
    <w:p w14:paraId="31FF5C66" w14:textId="77777777" w:rsidR="00DB19EA" w:rsidRDefault="00DB19EA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D2AF" w14:textId="77777777" w:rsidR="00425191" w:rsidRDefault="009405CE">
    <w:pPr>
      <w:pStyle w:val="Encabezado"/>
    </w:pPr>
    <w:r w:rsidRPr="009405CE">
      <w:rPr>
        <w:noProof/>
        <w:lang w:val="es-MX" w:eastAsia="es-MX"/>
      </w:rPr>
      <w:drawing>
        <wp:inline distT="0" distB="0" distL="0" distR="0" wp14:anchorId="356A077A" wp14:editId="3FAD9DA6">
          <wp:extent cx="2019300" cy="828675"/>
          <wp:effectExtent l="1905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02B"/>
    <w:rsid w:val="000012D3"/>
    <w:rsid w:val="00003776"/>
    <w:rsid w:val="00003F0F"/>
    <w:rsid w:val="00007786"/>
    <w:rsid w:val="00012246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3851"/>
    <w:rsid w:val="00034A06"/>
    <w:rsid w:val="00034F12"/>
    <w:rsid w:val="00035F11"/>
    <w:rsid w:val="000414BB"/>
    <w:rsid w:val="000415DC"/>
    <w:rsid w:val="0004165C"/>
    <w:rsid w:val="0004553E"/>
    <w:rsid w:val="000458FC"/>
    <w:rsid w:val="0004614D"/>
    <w:rsid w:val="00050173"/>
    <w:rsid w:val="00050491"/>
    <w:rsid w:val="0005052C"/>
    <w:rsid w:val="000506B4"/>
    <w:rsid w:val="00050C63"/>
    <w:rsid w:val="0005101E"/>
    <w:rsid w:val="00054A5D"/>
    <w:rsid w:val="00055F5C"/>
    <w:rsid w:val="000569C0"/>
    <w:rsid w:val="00056BD0"/>
    <w:rsid w:val="00060F47"/>
    <w:rsid w:val="000620D9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3B2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09A"/>
    <w:rsid w:val="000A2766"/>
    <w:rsid w:val="000A37CC"/>
    <w:rsid w:val="000A4177"/>
    <w:rsid w:val="000A491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1987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2B80"/>
    <w:rsid w:val="00103EED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80E"/>
    <w:rsid w:val="00117BD3"/>
    <w:rsid w:val="00120E90"/>
    <w:rsid w:val="00122283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787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4DC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4D5"/>
    <w:rsid w:val="001A2DF1"/>
    <w:rsid w:val="001A2E82"/>
    <w:rsid w:val="001A3E72"/>
    <w:rsid w:val="001A4768"/>
    <w:rsid w:val="001B116A"/>
    <w:rsid w:val="001B29EE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A3F"/>
    <w:rsid w:val="001C6CF9"/>
    <w:rsid w:val="001C706A"/>
    <w:rsid w:val="001C73DF"/>
    <w:rsid w:val="001C73E8"/>
    <w:rsid w:val="001D0127"/>
    <w:rsid w:val="001D03F9"/>
    <w:rsid w:val="001D5861"/>
    <w:rsid w:val="001D5BB6"/>
    <w:rsid w:val="001D5F64"/>
    <w:rsid w:val="001E054D"/>
    <w:rsid w:val="001E4400"/>
    <w:rsid w:val="001E6A37"/>
    <w:rsid w:val="001F0802"/>
    <w:rsid w:val="001F2D5A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65B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4E87"/>
    <w:rsid w:val="0022556E"/>
    <w:rsid w:val="002272B4"/>
    <w:rsid w:val="00227CB2"/>
    <w:rsid w:val="00230594"/>
    <w:rsid w:val="002314C6"/>
    <w:rsid w:val="00232ED8"/>
    <w:rsid w:val="00232F01"/>
    <w:rsid w:val="002330E4"/>
    <w:rsid w:val="0023331A"/>
    <w:rsid w:val="00237061"/>
    <w:rsid w:val="002377D8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49A4"/>
    <w:rsid w:val="00275002"/>
    <w:rsid w:val="00276C89"/>
    <w:rsid w:val="00281124"/>
    <w:rsid w:val="00281254"/>
    <w:rsid w:val="0028240F"/>
    <w:rsid w:val="0028288D"/>
    <w:rsid w:val="00282932"/>
    <w:rsid w:val="00282DD8"/>
    <w:rsid w:val="00282ED6"/>
    <w:rsid w:val="0028538B"/>
    <w:rsid w:val="00285B86"/>
    <w:rsid w:val="00290560"/>
    <w:rsid w:val="00291924"/>
    <w:rsid w:val="00293D75"/>
    <w:rsid w:val="00295BE9"/>
    <w:rsid w:val="00295CF1"/>
    <w:rsid w:val="0029754E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C7DD6"/>
    <w:rsid w:val="002D01B6"/>
    <w:rsid w:val="002D1837"/>
    <w:rsid w:val="002D2B08"/>
    <w:rsid w:val="002D2E79"/>
    <w:rsid w:val="002D33C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1929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32D7"/>
    <w:rsid w:val="00333F4A"/>
    <w:rsid w:val="0033589B"/>
    <w:rsid w:val="00336718"/>
    <w:rsid w:val="00336B26"/>
    <w:rsid w:val="00337705"/>
    <w:rsid w:val="003410F3"/>
    <w:rsid w:val="00342285"/>
    <w:rsid w:val="00343978"/>
    <w:rsid w:val="00343BAA"/>
    <w:rsid w:val="00343D21"/>
    <w:rsid w:val="00345125"/>
    <w:rsid w:val="00345B66"/>
    <w:rsid w:val="0034677E"/>
    <w:rsid w:val="003467AB"/>
    <w:rsid w:val="0035173F"/>
    <w:rsid w:val="00351824"/>
    <w:rsid w:val="00352405"/>
    <w:rsid w:val="00353387"/>
    <w:rsid w:val="00355F48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19E4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1D37"/>
    <w:rsid w:val="003925E0"/>
    <w:rsid w:val="00392639"/>
    <w:rsid w:val="00392EE6"/>
    <w:rsid w:val="00393450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0FE4"/>
    <w:rsid w:val="003E1A9D"/>
    <w:rsid w:val="003E2D3F"/>
    <w:rsid w:val="003E4CB7"/>
    <w:rsid w:val="003E4DFF"/>
    <w:rsid w:val="003E5063"/>
    <w:rsid w:val="003E5089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156BA"/>
    <w:rsid w:val="004174C8"/>
    <w:rsid w:val="00420DDD"/>
    <w:rsid w:val="0042426A"/>
    <w:rsid w:val="00425191"/>
    <w:rsid w:val="00426E53"/>
    <w:rsid w:val="004306B7"/>
    <w:rsid w:val="00433AE5"/>
    <w:rsid w:val="00434217"/>
    <w:rsid w:val="00434A80"/>
    <w:rsid w:val="00435187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1D6"/>
    <w:rsid w:val="00456926"/>
    <w:rsid w:val="004569AF"/>
    <w:rsid w:val="00456AE0"/>
    <w:rsid w:val="00460509"/>
    <w:rsid w:val="00460C24"/>
    <w:rsid w:val="004611E1"/>
    <w:rsid w:val="00461457"/>
    <w:rsid w:val="00462822"/>
    <w:rsid w:val="004654A3"/>
    <w:rsid w:val="00465894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6E03"/>
    <w:rsid w:val="004C773F"/>
    <w:rsid w:val="004D20A7"/>
    <w:rsid w:val="004D2AA4"/>
    <w:rsid w:val="004D34ED"/>
    <w:rsid w:val="004D507F"/>
    <w:rsid w:val="004D64F3"/>
    <w:rsid w:val="004E0570"/>
    <w:rsid w:val="004E0F7D"/>
    <w:rsid w:val="004E1B07"/>
    <w:rsid w:val="004E1D6F"/>
    <w:rsid w:val="004E2335"/>
    <w:rsid w:val="004E347C"/>
    <w:rsid w:val="004E3FB7"/>
    <w:rsid w:val="004E44D1"/>
    <w:rsid w:val="004E5E9B"/>
    <w:rsid w:val="004F1788"/>
    <w:rsid w:val="004F205C"/>
    <w:rsid w:val="004F26B7"/>
    <w:rsid w:val="004F2F34"/>
    <w:rsid w:val="004F2F92"/>
    <w:rsid w:val="004F3280"/>
    <w:rsid w:val="004F3EDA"/>
    <w:rsid w:val="004F4A68"/>
    <w:rsid w:val="004F4E43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58D2"/>
    <w:rsid w:val="005261B5"/>
    <w:rsid w:val="00532633"/>
    <w:rsid w:val="00532F9E"/>
    <w:rsid w:val="00533078"/>
    <w:rsid w:val="00533B8B"/>
    <w:rsid w:val="005348E6"/>
    <w:rsid w:val="00534E68"/>
    <w:rsid w:val="005376A9"/>
    <w:rsid w:val="00537A62"/>
    <w:rsid w:val="005404F8"/>
    <w:rsid w:val="0054054F"/>
    <w:rsid w:val="00540881"/>
    <w:rsid w:val="00540E54"/>
    <w:rsid w:val="00541359"/>
    <w:rsid w:val="0054457E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11C"/>
    <w:rsid w:val="00561EC8"/>
    <w:rsid w:val="005623CC"/>
    <w:rsid w:val="00564023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5FC4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B7E33"/>
    <w:rsid w:val="005C21FB"/>
    <w:rsid w:val="005C24FC"/>
    <w:rsid w:val="005C26F6"/>
    <w:rsid w:val="005C3FD2"/>
    <w:rsid w:val="005C5782"/>
    <w:rsid w:val="005C5A70"/>
    <w:rsid w:val="005C715A"/>
    <w:rsid w:val="005C733B"/>
    <w:rsid w:val="005D14EF"/>
    <w:rsid w:val="005D264C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0B90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359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190F"/>
    <w:rsid w:val="006420DB"/>
    <w:rsid w:val="00643B64"/>
    <w:rsid w:val="00645081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78D"/>
    <w:rsid w:val="006B5FDB"/>
    <w:rsid w:val="006B623D"/>
    <w:rsid w:val="006B7517"/>
    <w:rsid w:val="006B771D"/>
    <w:rsid w:val="006B7F33"/>
    <w:rsid w:val="006C0A84"/>
    <w:rsid w:val="006C2ACE"/>
    <w:rsid w:val="006C3703"/>
    <w:rsid w:val="006C5BA6"/>
    <w:rsid w:val="006C657B"/>
    <w:rsid w:val="006D0489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4203"/>
    <w:rsid w:val="006E4AE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912"/>
    <w:rsid w:val="00707B25"/>
    <w:rsid w:val="00710755"/>
    <w:rsid w:val="00710B76"/>
    <w:rsid w:val="00711616"/>
    <w:rsid w:val="00717699"/>
    <w:rsid w:val="00717D5D"/>
    <w:rsid w:val="007205DD"/>
    <w:rsid w:val="00720735"/>
    <w:rsid w:val="0072108D"/>
    <w:rsid w:val="007220B6"/>
    <w:rsid w:val="00723526"/>
    <w:rsid w:val="00723BF7"/>
    <w:rsid w:val="007249B7"/>
    <w:rsid w:val="00724B1E"/>
    <w:rsid w:val="007254C1"/>
    <w:rsid w:val="007302C3"/>
    <w:rsid w:val="0073084F"/>
    <w:rsid w:val="007310BA"/>
    <w:rsid w:val="007314B5"/>
    <w:rsid w:val="00731E00"/>
    <w:rsid w:val="00733B74"/>
    <w:rsid w:val="007364BA"/>
    <w:rsid w:val="007364EC"/>
    <w:rsid w:val="007368BF"/>
    <w:rsid w:val="007374B5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47CDD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66D15"/>
    <w:rsid w:val="007720FB"/>
    <w:rsid w:val="0077253B"/>
    <w:rsid w:val="00772DFF"/>
    <w:rsid w:val="00773C61"/>
    <w:rsid w:val="00776541"/>
    <w:rsid w:val="0077726A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BB5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482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1A92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19B"/>
    <w:rsid w:val="00822F86"/>
    <w:rsid w:val="008252FC"/>
    <w:rsid w:val="00825974"/>
    <w:rsid w:val="008266DA"/>
    <w:rsid w:val="00826E9C"/>
    <w:rsid w:val="00830B66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2BC5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D7F"/>
    <w:rsid w:val="00863E8C"/>
    <w:rsid w:val="00864060"/>
    <w:rsid w:val="008641E7"/>
    <w:rsid w:val="008643EF"/>
    <w:rsid w:val="00865DC4"/>
    <w:rsid w:val="008661FE"/>
    <w:rsid w:val="00867AC4"/>
    <w:rsid w:val="00870F99"/>
    <w:rsid w:val="008725F7"/>
    <w:rsid w:val="008805B8"/>
    <w:rsid w:val="008818EF"/>
    <w:rsid w:val="00885ACB"/>
    <w:rsid w:val="0089068D"/>
    <w:rsid w:val="00890C99"/>
    <w:rsid w:val="00891318"/>
    <w:rsid w:val="00894212"/>
    <w:rsid w:val="0089426F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56EE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7A25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17FB4"/>
    <w:rsid w:val="0092079C"/>
    <w:rsid w:val="00922F54"/>
    <w:rsid w:val="00923EFA"/>
    <w:rsid w:val="00924CE7"/>
    <w:rsid w:val="00926094"/>
    <w:rsid w:val="00926941"/>
    <w:rsid w:val="00927791"/>
    <w:rsid w:val="00931B55"/>
    <w:rsid w:val="009322CC"/>
    <w:rsid w:val="00932933"/>
    <w:rsid w:val="009335DC"/>
    <w:rsid w:val="009335ED"/>
    <w:rsid w:val="009346A1"/>
    <w:rsid w:val="00934EDF"/>
    <w:rsid w:val="009358D4"/>
    <w:rsid w:val="009362D3"/>
    <w:rsid w:val="009405CE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821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0A99"/>
    <w:rsid w:val="009D0CF8"/>
    <w:rsid w:val="009D11C3"/>
    <w:rsid w:val="009D3861"/>
    <w:rsid w:val="009D3F0E"/>
    <w:rsid w:val="009D48A0"/>
    <w:rsid w:val="009D5F68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065F2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1D9C"/>
    <w:rsid w:val="00A4383F"/>
    <w:rsid w:val="00A4580E"/>
    <w:rsid w:val="00A47491"/>
    <w:rsid w:val="00A47B4C"/>
    <w:rsid w:val="00A5235D"/>
    <w:rsid w:val="00A52591"/>
    <w:rsid w:val="00A53FA1"/>
    <w:rsid w:val="00A55002"/>
    <w:rsid w:val="00A56A7E"/>
    <w:rsid w:val="00A61073"/>
    <w:rsid w:val="00A63164"/>
    <w:rsid w:val="00A635C3"/>
    <w:rsid w:val="00A65C1D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1547"/>
    <w:rsid w:val="00AA2629"/>
    <w:rsid w:val="00AA2715"/>
    <w:rsid w:val="00AA4240"/>
    <w:rsid w:val="00AA4339"/>
    <w:rsid w:val="00AA5254"/>
    <w:rsid w:val="00AA5967"/>
    <w:rsid w:val="00AA5E79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4FEA"/>
    <w:rsid w:val="00AB6AE8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2667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28A8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167A4"/>
    <w:rsid w:val="00B2087D"/>
    <w:rsid w:val="00B20F1C"/>
    <w:rsid w:val="00B21386"/>
    <w:rsid w:val="00B2191C"/>
    <w:rsid w:val="00B22DAE"/>
    <w:rsid w:val="00B23459"/>
    <w:rsid w:val="00B237B2"/>
    <w:rsid w:val="00B23E6D"/>
    <w:rsid w:val="00B25387"/>
    <w:rsid w:val="00B25D33"/>
    <w:rsid w:val="00B2625E"/>
    <w:rsid w:val="00B27E96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15DA"/>
    <w:rsid w:val="00B62701"/>
    <w:rsid w:val="00B630C4"/>
    <w:rsid w:val="00B63E73"/>
    <w:rsid w:val="00B6472B"/>
    <w:rsid w:val="00B6473A"/>
    <w:rsid w:val="00B64B37"/>
    <w:rsid w:val="00B653C6"/>
    <w:rsid w:val="00B656D3"/>
    <w:rsid w:val="00B65A9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8763B"/>
    <w:rsid w:val="00B904C8"/>
    <w:rsid w:val="00B91177"/>
    <w:rsid w:val="00B931DD"/>
    <w:rsid w:val="00B935C4"/>
    <w:rsid w:val="00B940FF"/>
    <w:rsid w:val="00B944D0"/>
    <w:rsid w:val="00B947C2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C78D6"/>
    <w:rsid w:val="00BD0132"/>
    <w:rsid w:val="00BD1033"/>
    <w:rsid w:val="00BD13E6"/>
    <w:rsid w:val="00BD17E0"/>
    <w:rsid w:val="00BD2D94"/>
    <w:rsid w:val="00BD316B"/>
    <w:rsid w:val="00BD35F1"/>
    <w:rsid w:val="00BD363A"/>
    <w:rsid w:val="00BD3771"/>
    <w:rsid w:val="00BD471A"/>
    <w:rsid w:val="00BD5D06"/>
    <w:rsid w:val="00BD6F4F"/>
    <w:rsid w:val="00BD7D0E"/>
    <w:rsid w:val="00BE0757"/>
    <w:rsid w:val="00BE264D"/>
    <w:rsid w:val="00BE358D"/>
    <w:rsid w:val="00BE37E8"/>
    <w:rsid w:val="00BE4417"/>
    <w:rsid w:val="00BE44B9"/>
    <w:rsid w:val="00BE48C2"/>
    <w:rsid w:val="00BE54F4"/>
    <w:rsid w:val="00BE5AF8"/>
    <w:rsid w:val="00BE5C2A"/>
    <w:rsid w:val="00BE70FD"/>
    <w:rsid w:val="00BF04A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4FD"/>
    <w:rsid w:val="00C24831"/>
    <w:rsid w:val="00C24AF8"/>
    <w:rsid w:val="00C2540D"/>
    <w:rsid w:val="00C26C78"/>
    <w:rsid w:val="00C270EB"/>
    <w:rsid w:val="00C276C8"/>
    <w:rsid w:val="00C31D56"/>
    <w:rsid w:val="00C32A0B"/>
    <w:rsid w:val="00C33106"/>
    <w:rsid w:val="00C371B0"/>
    <w:rsid w:val="00C40B3E"/>
    <w:rsid w:val="00C4176A"/>
    <w:rsid w:val="00C41A09"/>
    <w:rsid w:val="00C43DE7"/>
    <w:rsid w:val="00C451B7"/>
    <w:rsid w:val="00C45C01"/>
    <w:rsid w:val="00C50136"/>
    <w:rsid w:val="00C50F91"/>
    <w:rsid w:val="00C511B1"/>
    <w:rsid w:val="00C55A7C"/>
    <w:rsid w:val="00C56399"/>
    <w:rsid w:val="00C56A6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A13"/>
    <w:rsid w:val="00C85C90"/>
    <w:rsid w:val="00C8764B"/>
    <w:rsid w:val="00C87BD6"/>
    <w:rsid w:val="00C90E3F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3449"/>
    <w:rsid w:val="00D049C6"/>
    <w:rsid w:val="00D068E0"/>
    <w:rsid w:val="00D06A82"/>
    <w:rsid w:val="00D075A4"/>
    <w:rsid w:val="00D10BAD"/>
    <w:rsid w:val="00D12B1A"/>
    <w:rsid w:val="00D17CE7"/>
    <w:rsid w:val="00D17E70"/>
    <w:rsid w:val="00D20C91"/>
    <w:rsid w:val="00D21EC4"/>
    <w:rsid w:val="00D226AC"/>
    <w:rsid w:val="00D2289F"/>
    <w:rsid w:val="00D22CEE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07CA"/>
    <w:rsid w:val="00D453AF"/>
    <w:rsid w:val="00D4545E"/>
    <w:rsid w:val="00D4618C"/>
    <w:rsid w:val="00D50D15"/>
    <w:rsid w:val="00D51AAA"/>
    <w:rsid w:val="00D52175"/>
    <w:rsid w:val="00D52413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4E4B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19EA"/>
    <w:rsid w:val="00DB2263"/>
    <w:rsid w:val="00DB6D1D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496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5FC"/>
    <w:rsid w:val="00E477B5"/>
    <w:rsid w:val="00E47802"/>
    <w:rsid w:val="00E47B14"/>
    <w:rsid w:val="00E509A6"/>
    <w:rsid w:val="00E5132D"/>
    <w:rsid w:val="00E517B6"/>
    <w:rsid w:val="00E51A5A"/>
    <w:rsid w:val="00E53150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13"/>
    <w:rsid w:val="00E62027"/>
    <w:rsid w:val="00E63248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A70F2"/>
    <w:rsid w:val="00EB0206"/>
    <w:rsid w:val="00EB13B7"/>
    <w:rsid w:val="00EB23C3"/>
    <w:rsid w:val="00EB30A2"/>
    <w:rsid w:val="00EB3BA8"/>
    <w:rsid w:val="00EB3BB8"/>
    <w:rsid w:val="00EB3BF0"/>
    <w:rsid w:val="00EB57C0"/>
    <w:rsid w:val="00EB7731"/>
    <w:rsid w:val="00EC1250"/>
    <w:rsid w:val="00EC13A6"/>
    <w:rsid w:val="00EC31BB"/>
    <w:rsid w:val="00EC4B84"/>
    <w:rsid w:val="00ED03C8"/>
    <w:rsid w:val="00ED1478"/>
    <w:rsid w:val="00ED2E5F"/>
    <w:rsid w:val="00ED5C19"/>
    <w:rsid w:val="00ED5D61"/>
    <w:rsid w:val="00ED7451"/>
    <w:rsid w:val="00ED75AB"/>
    <w:rsid w:val="00EE0E50"/>
    <w:rsid w:val="00EE1316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1CE7"/>
    <w:rsid w:val="00EF2404"/>
    <w:rsid w:val="00EF2914"/>
    <w:rsid w:val="00EF2ABB"/>
    <w:rsid w:val="00EF2BCC"/>
    <w:rsid w:val="00EF36B5"/>
    <w:rsid w:val="00EF458D"/>
    <w:rsid w:val="00EF506F"/>
    <w:rsid w:val="00EF6323"/>
    <w:rsid w:val="00EF75EF"/>
    <w:rsid w:val="00F0074E"/>
    <w:rsid w:val="00F01573"/>
    <w:rsid w:val="00F01846"/>
    <w:rsid w:val="00F021DB"/>
    <w:rsid w:val="00F04167"/>
    <w:rsid w:val="00F0685F"/>
    <w:rsid w:val="00F06F03"/>
    <w:rsid w:val="00F07E4B"/>
    <w:rsid w:val="00F115E3"/>
    <w:rsid w:val="00F11682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2B5"/>
    <w:rsid w:val="00FB4BAB"/>
    <w:rsid w:val="00FB4EC7"/>
    <w:rsid w:val="00FC0B6A"/>
    <w:rsid w:val="00FC0BF8"/>
    <w:rsid w:val="00FC1391"/>
    <w:rsid w:val="00FC276F"/>
    <w:rsid w:val="00FC3087"/>
    <w:rsid w:val="00FC4685"/>
    <w:rsid w:val="00FC5032"/>
    <w:rsid w:val="00FC50D5"/>
    <w:rsid w:val="00FC5E40"/>
    <w:rsid w:val="00FC6FDA"/>
    <w:rsid w:val="00FC7AEC"/>
    <w:rsid w:val="00FC7FCF"/>
    <w:rsid w:val="00FD0E59"/>
    <w:rsid w:val="00FD1518"/>
    <w:rsid w:val="00FD2AFF"/>
    <w:rsid w:val="00FD4142"/>
    <w:rsid w:val="00FD6483"/>
    <w:rsid w:val="00FD6700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58876494604841"/>
                  <c:y val="7.9365079365079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41-45FC-8F3B-86E62D30DBDA}"/>
                </c:ext>
              </c:extLst>
            </c:dLbl>
            <c:dLbl>
              <c:idx val="1"/>
              <c:layout>
                <c:manualLayout>
                  <c:x val="-1.9326698745990085E-2"/>
                  <c:y val="-0.412979940007499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41-45FC-8F3B-86E62D30DBDA}"/>
                </c:ext>
              </c:extLst>
            </c:dLbl>
            <c:dLbl>
              <c:idx val="2"/>
              <c:layout>
                <c:manualLayout>
                  <c:x val="0.13788495188101488"/>
                  <c:y val="2.47787776527934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41-45FC-8F3B-86E62D30DBDA}"/>
                </c:ext>
              </c:extLst>
            </c:dLbl>
            <c:dLbl>
              <c:idx val="3"/>
              <c:layout>
                <c:manualLayout>
                  <c:x val="7.6231955380577435E-2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41-45FC-8F3B-86E62D30DBDA}"/>
                </c:ext>
              </c:extLst>
            </c:dLbl>
            <c:dLbl>
              <c:idx val="4"/>
              <c:layout>
                <c:manualLayout>
                  <c:x val="9.1124781277340333E-2"/>
                  <c:y val="1.9841269841269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  <c:pt idx="4">
                  <c:v>Laboral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245</c:v>
                </c:pt>
                <c:pt idx="1">
                  <c:v>262</c:v>
                </c:pt>
                <c:pt idx="2">
                  <c:v>188</c:v>
                </c:pt>
                <c:pt idx="3">
                  <c:v>7</c:v>
                </c:pt>
                <c:pt idx="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41-45FC-8F3B-86E62D30DB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5.4179425488480603E-4"/>
                  <c:y val="-0.33511904761904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622575823855351E-2"/>
                  <c:y val="3.2738095238095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4A-42EE-A2F0-92441FA7F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187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4A-42EE-A2F0-92441FA7F8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DC3F-4879-8D17-67794128132D}"/>
              </c:ext>
            </c:extLst>
          </c:dPt>
          <c:dLbls>
            <c:dLbl>
              <c:idx val="0"/>
              <c:layout>
                <c:manualLayout>
                  <c:x val="0.17669418926800817"/>
                  <c:y val="-0.245238720159979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F-4879-8D17-67794128132D}"/>
                </c:ext>
              </c:extLst>
            </c:dLbl>
            <c:dLbl>
              <c:idx val="1"/>
              <c:layout>
                <c:manualLayout>
                  <c:x val="-0.16686406386701663"/>
                  <c:y val="0.16269841269841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3F-4879-8D17-6779412813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</c:v>
                </c:pt>
                <c:pt idx="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3F-4879-8D17-6779412813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67-45D0-BA10-A231ECE49323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67-45D0-BA10-A231ECE49323}"/>
                </c:ext>
              </c:extLst>
            </c:dLbl>
            <c:dLbl>
              <c:idx val="2"/>
              <c:layout>
                <c:manualLayout>
                  <c:x val="1.3579180772177266E-2"/>
                  <c:y val="-0.405442310673618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67-45D0-BA10-A231ECE49323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67-45D0-BA10-A231ECE493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67-45D0-BA10-A231ECE493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8.6896689997083699E-4"/>
                  <c:y val="-0.378769841269841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5242964421114026"/>
                  <c:y val="4.86111111111111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A-4E2C-80B9-C21B9287BC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CA-4E2C-80B9-C21B9287BC3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5B-4748-9BBC-4D9BF3FD4E8E}"/>
              </c:ext>
            </c:extLst>
          </c:dPt>
          <c:dLbls>
            <c:dLbl>
              <c:idx val="0"/>
              <c:layout>
                <c:manualLayout>
                  <c:x val="4.0120115193934089E-2"/>
                  <c:y val="0.249497250343707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5B-4748-9BBC-4D9BF3FD4E8E}"/>
                </c:ext>
              </c:extLst>
            </c:dLbl>
            <c:dLbl>
              <c:idx val="1"/>
              <c:layout>
                <c:manualLayout>
                  <c:x val="-0.11825295275590551"/>
                  <c:y val="-0.277777777777777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5B-4748-9BBC-4D9BF3FD4E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5B-4748-9BBC-4D9BF3FD4E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2299030329542135"/>
                  <c:y val="-0.157936507936507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BA-418D-AB88-6D7A44089F45}"/>
                </c:ext>
              </c:extLst>
            </c:dLbl>
            <c:dLbl>
              <c:idx val="1"/>
              <c:layout>
                <c:manualLayout>
                  <c:x val="-0.16945009477981918"/>
                  <c:y val="0.133900449943757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BA-418D-AB88-6D7A44089F45}"/>
                </c:ext>
              </c:extLst>
            </c:dLbl>
            <c:dLbl>
              <c:idx val="2"/>
              <c:layout>
                <c:manualLayout>
                  <c:x val="-0.11813648293963254"/>
                  <c:y val="-0.298516122984626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212</c:v>
                </c:pt>
                <c:pt idx="1">
                  <c:v>314</c:v>
                </c:pt>
                <c:pt idx="2">
                  <c:v>67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BA-418D-AB88-6D7A44089F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846"/>
          <c:h val="0.7876984126985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FCA1-44D6-8661-8654A1BCB01F}"/>
              </c:ext>
            </c:extLst>
          </c:dPt>
          <c:dLbls>
            <c:dLbl>
              <c:idx val="0"/>
              <c:layout>
                <c:manualLayout>
                  <c:x val="0.22761956838728492"/>
                  <c:y val="3.0893013373328334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A1-44D6-8661-8654A1BCB01F}"/>
                </c:ext>
              </c:extLst>
            </c:dLbl>
            <c:dLbl>
              <c:idx val="1"/>
              <c:layout>
                <c:manualLayout>
                  <c:x val="-0.19395924467774861"/>
                  <c:y val="7.2926196725409329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A1-44D6-8661-8654A1BCB01F}"/>
                </c:ext>
              </c:extLst>
            </c:dLbl>
            <c:dLbl>
              <c:idx val="2"/>
              <c:layout>
                <c:manualLayout>
                  <c:x val="-7.6901064450277043E-2"/>
                  <c:y val="-0.2325440569928758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A1-44D6-8661-8654A1BCB0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2524214</c:v>
                </c:pt>
                <c:pt idx="1">
                  <c:v>2614800</c:v>
                </c:pt>
                <c:pt idx="2">
                  <c:v>293892</c:v>
                </c:pt>
                <c:pt idx="3">
                  <c:v>167500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A1-44D6-8661-8654A1BCB0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3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1747987330411223"/>
                  <c:y val="-0.244870498625238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444889779559124"/>
                  <c:y val="0.14388814605721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0-4158-BBDD-41604F6E3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205</c:v>
                </c:pt>
                <c:pt idx="1">
                  <c:v>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0-4158-BBDD-41604F6E36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C7C-421B-9DD1-A2E8EF8E29A3}"/>
              </c:ext>
            </c:extLst>
          </c:dPt>
          <c:dLbls>
            <c:dLbl>
              <c:idx val="1"/>
              <c:layout>
                <c:manualLayout>
                  <c:x val="9.1176455459458239E-2"/>
                  <c:y val="-0.302971121461089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245</c:v>
                </c:pt>
                <c:pt idx="1">
                  <c:v>262</c:v>
                </c:pt>
                <c:pt idx="2">
                  <c:v>188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7C-421B-9DD1-A2E8EF8E2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0.19867862362216887"/>
                  <c:y val="1.5887893943672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5B-41C5-BACD-077094BA8A84}"/>
                </c:ext>
              </c:extLst>
            </c:dLbl>
            <c:dLbl>
              <c:idx val="1"/>
              <c:layout>
                <c:manualLayout>
                  <c:x val="-3.6009081540771945E-3"/>
                  <c:y val="-0.230962183579361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B-41C5-BACD-077094BA8A84}"/>
                </c:ext>
              </c:extLst>
            </c:dLbl>
            <c:dLbl>
              <c:idx val="2"/>
              <c:layout>
                <c:manualLayout>
                  <c:x val="0.18992351423919737"/>
                  <c:y val="0.143471357700722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5B-41C5-BACD-077094BA8A84}"/>
                </c:ext>
              </c:extLst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5B-41C5-BACD-077094BA8A84}"/>
                </c:ext>
              </c:extLst>
            </c:dLbl>
            <c:dLbl>
              <c:idx val="4"/>
              <c:layout>
                <c:manualLayout>
                  <c:x val="1.4984948789297374E-2"/>
                  <c:y val="-2.97336735259091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5B-41C5-BACD-077094BA8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56</c:v>
                </c:pt>
                <c:pt idx="1">
                  <c:v>65</c:v>
                </c:pt>
                <c:pt idx="2">
                  <c:v>108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5B-41C5-BACD-077094BA8A8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535"/>
          <c:h val="0.787698412698557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E4-42E2-A7B8-8DBB14AB5382}"/>
              </c:ext>
            </c:extLst>
          </c:dPt>
          <c:dLbls>
            <c:dLbl>
              <c:idx val="0"/>
              <c:layout>
                <c:manualLayout>
                  <c:x val="0.26386965952172647"/>
                  <c:y val="-0.28544619422572176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234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E4-42E2-A7B8-8DBB14AB53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831583552055994"/>
                  <c:y val="4.10089890103390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14543234179061"/>
                  <c:y val="-0.1015225821267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B0-422F-A2D8-6E8FA8A7D6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96</c:v>
                </c:pt>
                <c:pt idx="1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B0-422F-A2D8-6E8FA8A7D6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1843403794448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9.8236805097696972E-2"/>
                  <c:y val="2.23859069468991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D5-4EA1-8F8E-F23DBA886CA5}"/>
                </c:ext>
              </c:extLst>
            </c:dLbl>
            <c:dLbl>
              <c:idx val="1"/>
              <c:layout>
                <c:manualLayout>
                  <c:x val="-0.19933096538398509"/>
                  <c:y val="5.44738745482995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822238017020272"/>
                  <c:y val="-0.29522175535567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324911518546736"/>
                  <c:y val="0.24606774824287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5-4EA1-8F8E-F23DBA886CA5}"/>
                </c:ext>
              </c:extLst>
            </c:dLbl>
            <c:dLbl>
              <c:idx val="4"/>
              <c:layout>
                <c:manualLayout>
                  <c:x val="2.662037478133944E-2"/>
                  <c:y val="0.204238948114959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D5-4EA1-8F8E-F23DBA886C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5-4EA1-8F8E-F23DBA886CA5}"/>
                </c:ext>
              </c:extLst>
            </c:dLbl>
            <c:dLbl>
              <c:idx val="6"/>
              <c:layout>
                <c:manualLayout>
                  <c:x val="0.16214228275906756"/>
                  <c:y val="-0.267535756098659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D5-4EA1-8F8E-F23DBA886CA5}"/>
                </c:ext>
              </c:extLst>
            </c:dLbl>
            <c:dLbl>
              <c:idx val="7"/>
              <c:layout>
                <c:manualLayout>
                  <c:x val="-9.6803268379872919E-3"/>
                  <c:y val="1.78161340072721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5-4EA1-8F8E-F23DBA886CA5}"/>
                </c:ext>
              </c:extLst>
            </c:dLbl>
            <c:dLbl>
              <c:idx val="8"/>
              <c:layout>
                <c:manualLayout>
                  <c:x val="0"/>
                  <c:y val="-0.129719284371446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BD5-4EA1-8F8E-F23DBA886CA5}"/>
                </c:ext>
              </c:extLst>
            </c:dLbl>
            <c:dLbl>
              <c:idx val="9"/>
              <c:layout>
                <c:manualLayout>
                  <c:x val="0"/>
                  <c:y val="-0.180630565343179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D5-4EA1-8F8E-F23DBA886CA5}"/>
                </c:ext>
              </c:extLst>
            </c:dLbl>
            <c:dLbl>
              <c:idx val="10"/>
              <c:layout>
                <c:manualLayout>
                  <c:x val="3.4263490260792021E-2"/>
                  <c:y val="-0.176291919487566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BD5-4EA1-8F8E-F23DBA886CA5}"/>
                </c:ext>
              </c:extLst>
            </c:dLbl>
            <c:dLbl>
              <c:idx val="11"/>
              <c:layout>
                <c:manualLayout>
                  <c:x val="0.19076366366480813"/>
                  <c:y val="4.915689624117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5-4EA1-8F8E-F23DBA886CA5}"/>
                </c:ext>
              </c:extLst>
            </c:dLbl>
            <c:dLbl>
              <c:idx val="12"/>
              <c:layout>
                <c:manualLayout>
                  <c:x val="2.2687914692846228E-2"/>
                  <c:y val="2.23813336560434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BD5-4EA1-8F8E-F23DBA886CA5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BD5-4EA1-8F8E-F23DBA886CA5}"/>
                </c:ext>
              </c:extLst>
            </c:dLbl>
            <c:dLbl>
              <c:idx val="14"/>
              <c:layout>
                <c:manualLayout>
                  <c:x val="2.9265834073317547E-2"/>
                  <c:y val="6.639714739223922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BD5-4EA1-8F8E-F23DBA886CA5}"/>
                </c:ext>
              </c:extLst>
            </c:dLbl>
            <c:dLbl>
              <c:idx val="15"/>
              <c:layout>
                <c:manualLayout>
                  <c:x val="3.9724480900867387E-2"/>
                  <c:y val="-6.76355052933819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BD5-4EA1-8F8E-F23DBA886CA5}"/>
                </c:ext>
              </c:extLst>
            </c:dLbl>
            <c:dLbl>
              <c:idx val="16"/>
              <c:layout>
                <c:manualLayout>
                  <c:x val="0.24984241742330421"/>
                  <c:y val="-5.6454743558219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BD5-4EA1-8F8E-F23DBA886C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Posesion 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10</c:v>
                </c:pt>
                <c:pt idx="1">
                  <c:v>68</c:v>
                </c:pt>
                <c:pt idx="2">
                  <c:v>53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26</c:v>
                </c:pt>
                <c:pt idx="7">
                  <c:v>0</c:v>
                </c:pt>
                <c:pt idx="8">
                  <c:v>7</c:v>
                </c:pt>
                <c:pt idx="9">
                  <c:v>19</c:v>
                </c:pt>
                <c:pt idx="10">
                  <c:v>0</c:v>
                </c:pt>
                <c:pt idx="11">
                  <c:v>34</c:v>
                </c:pt>
                <c:pt idx="12">
                  <c:v>16</c:v>
                </c:pt>
                <c:pt idx="13">
                  <c:v>3</c:v>
                </c:pt>
                <c:pt idx="1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BD5-4EA1-8F8E-F23DBA886C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460-4649-929E-453ED1B788C1}"/>
              </c:ext>
            </c:extLst>
          </c:dPt>
          <c:dLbls>
            <c:dLbl>
              <c:idx val="1"/>
              <c:layout>
                <c:manualLayout>
                  <c:x val="8.4746099445902598E-2"/>
                  <c:y val="3.20959880014998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60-4649-929E-453ED1B788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244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60-4649-929E-453ED1B788C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8"/>
          <c:h val="0.787698412698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6082312627588217"/>
                  <c:y val="-0.155600237470316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74-40C0-BFA5-168487DA1D82}"/>
                </c:ext>
              </c:extLst>
            </c:dLbl>
            <c:dLbl>
              <c:idx val="1"/>
              <c:layout>
                <c:manualLayout>
                  <c:x val="-0.20458114610673667"/>
                  <c:y val="7.7257842769653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74-40C0-BFA5-168487DA1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73</c:v>
                </c:pt>
                <c:pt idx="1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74-40C0-BFA5-168487DA1D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1.3577157487853396E-2"/>
                  <c:y val="-0.370384404676239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F-4D54-9F3C-EB3310CC810D}"/>
                </c:ext>
              </c:extLst>
            </c:dLbl>
            <c:dLbl>
              <c:idx val="1"/>
              <c:layout>
                <c:manualLayout>
                  <c:x val="-0.14305061613606035"/>
                  <c:y val="-6.75690420931240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FBF-4D54-9F3C-EB3310CC810D}"/>
                </c:ext>
              </c:extLst>
            </c:dLbl>
            <c:dLbl>
              <c:idx val="2"/>
              <c:layout>
                <c:manualLayout>
                  <c:x val="0.15603715853628256"/>
                  <c:y val="-2.35365071501429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BF-4D54-9F3C-EB3310CC810D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BF-4D54-9F3C-EB3310CC81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BF-4D54-9F3C-EB3310CC810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C20B-8CBE-4A90-863D-3B5B0A0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4</cp:revision>
  <cp:lastPrinted>2017-03-03T19:47:00Z</cp:lastPrinted>
  <dcterms:created xsi:type="dcterms:W3CDTF">2023-10-04T15:53:00Z</dcterms:created>
  <dcterms:modified xsi:type="dcterms:W3CDTF">2023-10-25T16:06:00Z</dcterms:modified>
</cp:coreProperties>
</file>